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57" w:rsidRDefault="00EB0157">
      <w:pPr>
        <w:tabs>
          <w:tab w:val="left" w:pos="8505"/>
        </w:tabs>
        <w:ind w:right="425"/>
        <w:jc w:val="both"/>
        <w:rPr>
          <w:b/>
          <w:lang w:val="en-US"/>
        </w:rPr>
      </w:pPr>
    </w:p>
    <w:p w:rsidR="00EB0157" w:rsidRDefault="00EB0157">
      <w:pPr>
        <w:tabs>
          <w:tab w:val="left" w:pos="8505"/>
        </w:tabs>
        <w:ind w:right="425"/>
        <w:jc w:val="both"/>
        <w:rPr>
          <w:b/>
        </w:rPr>
      </w:pPr>
      <w:bookmarkStart w:id="0" w:name="_Toc494719225"/>
      <w:bookmarkStart w:id="1" w:name="_Toc494446801"/>
      <w:bookmarkStart w:id="2" w:name="_Toc494221806"/>
      <w:bookmarkStart w:id="3" w:name="_Toc494100479"/>
      <w:bookmarkStart w:id="4" w:name="_Toc494099994"/>
      <w:bookmarkStart w:id="5" w:name="_Toc494098383"/>
      <w:bookmarkEnd w:id="0"/>
      <w:bookmarkEnd w:id="1"/>
      <w:bookmarkEnd w:id="2"/>
      <w:bookmarkEnd w:id="3"/>
      <w:bookmarkEnd w:id="4"/>
      <w:bookmarkEnd w:id="5"/>
    </w:p>
    <w:p w:rsidR="00EB0157" w:rsidRDefault="00EB0157">
      <w:pPr>
        <w:ind w:right="-144"/>
        <w:jc w:val="right"/>
        <w:rPr>
          <w:i/>
          <w:color w:val="000000" w:themeColor="text1"/>
          <w:sz w:val="22"/>
          <w:szCs w:val="22"/>
        </w:rPr>
      </w:pPr>
    </w:p>
    <w:p w:rsidR="00EB0157" w:rsidRDefault="00BC2D7C">
      <w:pPr>
        <w:ind w:right="-144"/>
        <w:jc w:val="right"/>
        <w:rPr>
          <w:i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Приложение </w:t>
      </w:r>
    </w:p>
    <w:p w:rsidR="00EB0157" w:rsidRDefault="00BC2D7C">
      <w:pPr>
        <w:ind w:right="-144"/>
        <w:jc w:val="right"/>
        <w:rPr>
          <w:i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к Приказ</w:t>
      </w:r>
      <w:proofErr w:type="gramStart"/>
      <w:r>
        <w:rPr>
          <w:color w:val="000000" w:themeColor="text1"/>
          <w:sz w:val="22"/>
          <w:szCs w:val="22"/>
        </w:rPr>
        <w:t>у ООО</w:t>
      </w:r>
      <w:proofErr w:type="gramEnd"/>
      <w:r>
        <w:rPr>
          <w:color w:val="000000" w:themeColor="text1"/>
          <w:sz w:val="22"/>
          <w:szCs w:val="22"/>
        </w:rPr>
        <w:t xml:space="preserve"> «Самарские коммунальные системы»</w:t>
      </w:r>
    </w:p>
    <w:p w:rsidR="00EB0157" w:rsidRDefault="00BC2D7C">
      <w:pPr>
        <w:ind w:right="-144"/>
        <w:jc w:val="right"/>
        <w:rPr>
          <w:i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от ____________ № _____</w:t>
      </w:r>
    </w:p>
    <w:p w:rsidR="00EB0157" w:rsidRDefault="00EB0157">
      <w:pPr>
        <w:jc w:val="center"/>
        <w:rPr>
          <w:b/>
          <w:sz w:val="28"/>
          <w:szCs w:val="28"/>
        </w:rPr>
      </w:pPr>
    </w:p>
    <w:p w:rsidR="00EB0157" w:rsidRDefault="00EB0157">
      <w:pPr>
        <w:jc w:val="center"/>
        <w:rPr>
          <w:b/>
          <w:sz w:val="28"/>
          <w:szCs w:val="28"/>
        </w:rPr>
      </w:pPr>
    </w:p>
    <w:p w:rsidR="00EB0157" w:rsidRDefault="00EB0157">
      <w:pPr>
        <w:jc w:val="center"/>
        <w:rPr>
          <w:b/>
          <w:sz w:val="28"/>
          <w:szCs w:val="28"/>
        </w:rPr>
      </w:pPr>
    </w:p>
    <w:p w:rsidR="00EB0157" w:rsidRDefault="00EB0157">
      <w:pPr>
        <w:jc w:val="center"/>
        <w:rPr>
          <w:b/>
          <w:sz w:val="28"/>
          <w:szCs w:val="28"/>
        </w:rPr>
      </w:pPr>
    </w:p>
    <w:p w:rsidR="00EB0157" w:rsidRDefault="00EB0157">
      <w:pPr>
        <w:jc w:val="center"/>
        <w:rPr>
          <w:b/>
          <w:sz w:val="28"/>
          <w:szCs w:val="28"/>
        </w:rPr>
      </w:pPr>
    </w:p>
    <w:p w:rsidR="00EB0157" w:rsidRDefault="00EB0157">
      <w:pPr>
        <w:jc w:val="center"/>
        <w:rPr>
          <w:b/>
          <w:sz w:val="28"/>
          <w:szCs w:val="28"/>
        </w:rPr>
      </w:pPr>
    </w:p>
    <w:p w:rsidR="00EB0157" w:rsidRDefault="00EB0157">
      <w:pPr>
        <w:jc w:val="center"/>
        <w:rPr>
          <w:b/>
          <w:sz w:val="28"/>
          <w:szCs w:val="28"/>
        </w:rPr>
      </w:pPr>
    </w:p>
    <w:p w:rsidR="00EB0157" w:rsidRDefault="00EB0157">
      <w:pPr>
        <w:jc w:val="center"/>
        <w:rPr>
          <w:b/>
          <w:sz w:val="28"/>
          <w:szCs w:val="28"/>
        </w:rPr>
      </w:pPr>
    </w:p>
    <w:p w:rsidR="00EB0157" w:rsidRDefault="00EB0157">
      <w:pPr>
        <w:jc w:val="center"/>
        <w:rPr>
          <w:b/>
          <w:sz w:val="28"/>
          <w:szCs w:val="28"/>
        </w:rPr>
      </w:pPr>
    </w:p>
    <w:p w:rsidR="00EB0157" w:rsidRDefault="00BC2D7C">
      <w:pPr>
        <w:tabs>
          <w:tab w:val="left" w:pos="37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B0157" w:rsidRDefault="00BC2D7C">
      <w:pPr>
        <w:ind w:right="1276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Методика мониторинга удовлетворенности</w:t>
      </w:r>
    </w:p>
    <w:p w:rsidR="00EB0157" w:rsidRDefault="00BC2D7C">
      <w:pPr>
        <w:ind w:right="1276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потребителей услуг в Управляемых обществах ООО «РКС-Холдинг»</w:t>
      </w:r>
    </w:p>
    <w:p w:rsidR="00EB0157" w:rsidRDefault="00EB0157">
      <w:pPr>
        <w:jc w:val="center"/>
        <w:rPr>
          <w:b/>
          <w:sz w:val="28"/>
          <w:szCs w:val="28"/>
        </w:rPr>
      </w:pPr>
    </w:p>
    <w:p w:rsidR="00EB0157" w:rsidRDefault="00EB0157">
      <w:pPr>
        <w:jc w:val="center"/>
        <w:rPr>
          <w:b/>
          <w:sz w:val="28"/>
          <w:szCs w:val="28"/>
        </w:rPr>
      </w:pPr>
    </w:p>
    <w:p w:rsidR="00EB0157" w:rsidRDefault="00EB0157">
      <w:pPr>
        <w:jc w:val="center"/>
        <w:rPr>
          <w:b/>
          <w:sz w:val="28"/>
          <w:szCs w:val="28"/>
        </w:rPr>
      </w:pPr>
    </w:p>
    <w:p w:rsidR="00EB0157" w:rsidRDefault="00EB0157">
      <w:pPr>
        <w:jc w:val="center"/>
        <w:rPr>
          <w:b/>
          <w:sz w:val="28"/>
          <w:szCs w:val="28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EB0157">
      <w:pPr>
        <w:ind w:right="709"/>
        <w:rPr>
          <w:b/>
          <w:sz w:val="22"/>
          <w:szCs w:val="22"/>
        </w:rPr>
      </w:pPr>
    </w:p>
    <w:p w:rsidR="00EB0157" w:rsidRDefault="00EB0157">
      <w:pPr>
        <w:ind w:right="709"/>
        <w:jc w:val="center"/>
        <w:rPr>
          <w:b/>
          <w:sz w:val="22"/>
          <w:szCs w:val="22"/>
        </w:rPr>
      </w:pPr>
    </w:p>
    <w:p w:rsidR="00EB0157" w:rsidRDefault="00BC2D7C">
      <w:pPr>
        <w:ind w:right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Москва </w:t>
      </w:r>
    </w:p>
    <w:p w:rsidR="00EB0157" w:rsidRDefault="00BC2D7C">
      <w:pPr>
        <w:ind w:right="709"/>
        <w:jc w:val="center"/>
        <w:rPr>
          <w:b/>
          <w:sz w:val="22"/>
          <w:szCs w:val="22"/>
        </w:rPr>
        <w:sectPr w:rsidR="00EB0157">
          <w:headerReference w:type="default" r:id="rId9"/>
          <w:pgSz w:w="11906" w:h="16838"/>
          <w:pgMar w:top="851" w:right="567" w:bottom="899" w:left="1259" w:header="709" w:footer="0" w:gutter="0"/>
          <w:cols w:space="720"/>
          <w:formProt w:val="0"/>
          <w:docGrid w:linePitch="360"/>
        </w:sectPr>
      </w:pPr>
      <w:r>
        <w:rPr>
          <w:b/>
          <w:sz w:val="22"/>
          <w:szCs w:val="22"/>
        </w:rPr>
        <w:t>2021 год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605948683"/>
        <w:docPartObj>
          <w:docPartGallery w:val="Table of Contents"/>
          <w:docPartUnique/>
        </w:docPartObj>
      </w:sdtPr>
      <w:sdtContent>
        <w:p w:rsidR="00EB0157" w:rsidRPr="00BC2D7C" w:rsidRDefault="00EB0157">
          <w:pPr>
            <w:pStyle w:val="afb"/>
            <w:spacing w:line="360" w:lineRule="auto"/>
            <w:ind w:right="1275"/>
            <w:rPr>
              <w:rFonts w:ascii="Times New Roman" w:eastAsia="Times New Roman" w:hAnsi="Times New Roman" w:cs="Times New Roman"/>
              <w:color w:val="00000A"/>
              <w:sz w:val="24"/>
              <w:szCs w:val="24"/>
            </w:rPr>
          </w:pPr>
        </w:p>
        <w:p w:rsidR="00EB0157" w:rsidRPr="00BC2D7C" w:rsidRDefault="00BC2D7C" w:rsidP="00BC2D7C">
          <w:pPr>
            <w:pStyle w:val="afb"/>
            <w:spacing w:line="360" w:lineRule="auto"/>
            <w:ind w:right="1275"/>
            <w:rPr>
              <w:sz w:val="28"/>
              <w:szCs w:val="28"/>
            </w:rPr>
          </w:pPr>
          <w:r w:rsidRPr="00BC2D7C">
            <w:rPr>
              <w:rFonts w:ascii="Times New Roman" w:hAnsi="Times New Roman" w:cs="Times New Roman"/>
              <w:b/>
              <w:color w:val="00000A"/>
              <w:sz w:val="28"/>
              <w:szCs w:val="28"/>
            </w:rPr>
            <w:t>Оглавление</w:t>
          </w:r>
        </w:p>
        <w:p w:rsidR="00EB0157" w:rsidRPr="00BC2D7C" w:rsidRDefault="00BC2D7C" w:rsidP="00BC2D7C">
          <w:pPr>
            <w:spacing w:line="360" w:lineRule="auto"/>
            <w:rPr>
              <w:sz w:val="28"/>
              <w:szCs w:val="28"/>
            </w:rPr>
          </w:pPr>
          <w:r w:rsidRPr="00BC2D7C">
            <w:rPr>
              <w:sz w:val="28"/>
              <w:szCs w:val="28"/>
            </w:rPr>
            <w:fldChar w:fldCharType="begin"/>
          </w:r>
          <w:r w:rsidRPr="00BC2D7C">
            <w:rPr>
              <w:sz w:val="28"/>
              <w:szCs w:val="28"/>
            </w:rPr>
            <w:instrText>TOC \z \o "1-3" \u \h</w:instrText>
          </w:r>
          <w:r w:rsidRPr="00BC2D7C">
            <w:rPr>
              <w:sz w:val="28"/>
              <w:szCs w:val="28"/>
            </w:rPr>
            <w:fldChar w:fldCharType="separate"/>
          </w:r>
          <w:hyperlink w:anchor="_Toc506828931">
            <w:r w:rsidRPr="00BC2D7C">
              <w:rPr>
                <w:rStyle w:val="ae"/>
                <w:webHidden/>
                <w:sz w:val="28"/>
                <w:szCs w:val="28"/>
              </w:rPr>
              <w:t xml:space="preserve">1.    </w:t>
            </w:r>
            <w:r>
              <w:rPr>
                <w:rStyle w:val="ae"/>
                <w:webHidden/>
                <w:sz w:val="28"/>
                <w:szCs w:val="28"/>
              </w:rPr>
              <w:t xml:space="preserve">   </w:t>
            </w:r>
            <w:r w:rsidRPr="00BC2D7C">
              <w:rPr>
                <w:rStyle w:val="ae"/>
                <w:webHidden/>
                <w:sz w:val="28"/>
                <w:szCs w:val="28"/>
              </w:rPr>
              <w:t>Введение</w:t>
            </w:r>
            <w:r w:rsidRPr="00BC2D7C">
              <w:rPr>
                <w:webHidden/>
                <w:sz w:val="28"/>
                <w:szCs w:val="28"/>
              </w:rPr>
              <w:t>……………..</w:t>
            </w:r>
          </w:hyperlink>
          <w:r w:rsidRPr="00BC2D7C">
            <w:rPr>
              <w:sz w:val="28"/>
              <w:szCs w:val="28"/>
            </w:rPr>
            <w:t>..................................................................</w:t>
          </w:r>
          <w:r>
            <w:rPr>
              <w:sz w:val="28"/>
              <w:szCs w:val="28"/>
            </w:rPr>
            <w:t>...............</w:t>
          </w:r>
          <w:r w:rsidRPr="00BC2D7C">
            <w:rPr>
              <w:sz w:val="28"/>
              <w:szCs w:val="28"/>
            </w:rPr>
            <w:t>3</w:t>
          </w:r>
        </w:p>
        <w:p w:rsidR="00EB0157" w:rsidRPr="00BC2D7C" w:rsidRDefault="00BC2D7C" w:rsidP="00BC2D7C">
          <w:pPr>
            <w:pStyle w:val="afa"/>
            <w:numPr>
              <w:ilvl w:val="1"/>
              <w:numId w:val="12"/>
            </w:numPr>
            <w:spacing w:line="360" w:lineRule="auto"/>
            <w:rPr>
              <w:sz w:val="28"/>
              <w:szCs w:val="28"/>
            </w:rPr>
          </w:pPr>
          <w:hyperlink w:anchor="_Toc506828932">
            <w:r w:rsidRPr="00BC2D7C">
              <w:rPr>
                <w:sz w:val="28"/>
                <w:szCs w:val="28"/>
              </w:rPr>
              <w:t xml:space="preserve"> </w:t>
            </w:r>
            <w:r w:rsidRPr="00BC2D7C">
              <w:rPr>
                <w:rStyle w:val="ae"/>
                <w:webHidden/>
                <w:sz w:val="28"/>
                <w:szCs w:val="28"/>
              </w:rPr>
              <w:t>Общие положения…………………………………</w:t>
            </w:r>
            <w:r>
              <w:rPr>
                <w:rStyle w:val="ae"/>
                <w:webHidden/>
                <w:sz w:val="28"/>
                <w:szCs w:val="28"/>
              </w:rPr>
              <w:t>...................................</w:t>
            </w:r>
            <w:r w:rsidRPr="00BC2D7C">
              <w:rPr>
                <w:webHidden/>
                <w:sz w:val="28"/>
                <w:szCs w:val="28"/>
              </w:rPr>
              <w:fldChar w:fldCharType="begin"/>
            </w:r>
            <w:r w:rsidRPr="00BC2D7C">
              <w:rPr>
                <w:webHidden/>
                <w:sz w:val="28"/>
                <w:szCs w:val="28"/>
              </w:rPr>
              <w:instrText>PAGEREF _Toc506828932 \h</w:instrText>
            </w:r>
            <w:r w:rsidRPr="00BC2D7C">
              <w:rPr>
                <w:webHidden/>
                <w:sz w:val="28"/>
                <w:szCs w:val="28"/>
              </w:rPr>
            </w:r>
            <w:r w:rsidRPr="00BC2D7C">
              <w:rPr>
                <w:webHidden/>
                <w:sz w:val="28"/>
                <w:szCs w:val="28"/>
              </w:rPr>
              <w:fldChar w:fldCharType="separate"/>
            </w:r>
            <w:r w:rsidR="00AE31AF">
              <w:rPr>
                <w:noProof/>
                <w:webHidden/>
                <w:sz w:val="28"/>
                <w:szCs w:val="28"/>
              </w:rPr>
              <w:t>3</w:t>
            </w:r>
            <w:r w:rsidRPr="00BC2D7C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EB0157" w:rsidRPr="00BC2D7C" w:rsidRDefault="00BC2D7C" w:rsidP="00BC2D7C">
          <w:pPr>
            <w:pStyle w:val="afa"/>
            <w:numPr>
              <w:ilvl w:val="1"/>
              <w:numId w:val="12"/>
            </w:numPr>
            <w:spacing w:line="360" w:lineRule="auto"/>
            <w:rPr>
              <w:sz w:val="28"/>
              <w:szCs w:val="28"/>
            </w:rPr>
          </w:pPr>
          <w:r w:rsidRPr="00BC2D7C">
            <w:rPr>
              <w:sz w:val="28"/>
              <w:szCs w:val="28"/>
            </w:rPr>
            <w:t xml:space="preserve"> </w:t>
          </w:r>
          <w:hyperlink w:anchor="_Toc506828936">
            <w:r w:rsidRPr="00BC2D7C">
              <w:rPr>
                <w:rStyle w:val="ae"/>
                <w:webHidden/>
                <w:sz w:val="28"/>
                <w:szCs w:val="28"/>
              </w:rPr>
              <w:t>Область пременения…………………………………………………</w:t>
            </w:r>
            <w:r w:rsidR="006C7094">
              <w:rPr>
                <w:rStyle w:val="ae"/>
                <w:webHidden/>
                <w:sz w:val="28"/>
                <w:szCs w:val="28"/>
              </w:rPr>
              <w:t>..</w:t>
            </w:r>
            <w:r>
              <w:rPr>
                <w:rStyle w:val="ae"/>
                <w:webHidden/>
                <w:sz w:val="28"/>
                <w:szCs w:val="28"/>
              </w:rPr>
              <w:t>….</w:t>
            </w:r>
            <w:r w:rsidRPr="00BC2D7C">
              <w:rPr>
                <w:webHidden/>
                <w:sz w:val="28"/>
                <w:szCs w:val="28"/>
              </w:rPr>
              <w:fldChar w:fldCharType="begin"/>
            </w:r>
            <w:r w:rsidRPr="00BC2D7C">
              <w:rPr>
                <w:webHidden/>
                <w:sz w:val="28"/>
                <w:szCs w:val="28"/>
              </w:rPr>
              <w:instrText>PAGEREF _Toc506828936 \h</w:instrText>
            </w:r>
            <w:r w:rsidRPr="00BC2D7C">
              <w:rPr>
                <w:webHidden/>
                <w:sz w:val="28"/>
                <w:szCs w:val="28"/>
              </w:rPr>
            </w:r>
            <w:r w:rsidRPr="00BC2D7C">
              <w:rPr>
                <w:webHidden/>
                <w:sz w:val="28"/>
                <w:szCs w:val="28"/>
              </w:rPr>
              <w:fldChar w:fldCharType="separate"/>
            </w:r>
            <w:r w:rsidR="00AE31AF">
              <w:rPr>
                <w:noProof/>
                <w:webHidden/>
                <w:sz w:val="28"/>
                <w:szCs w:val="28"/>
              </w:rPr>
              <w:t>3</w:t>
            </w:r>
            <w:r w:rsidRPr="00BC2D7C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EB0157" w:rsidRPr="00BC2D7C" w:rsidRDefault="00BC2D7C" w:rsidP="00BC2D7C">
          <w:pPr>
            <w:pStyle w:val="afa"/>
            <w:numPr>
              <w:ilvl w:val="1"/>
              <w:numId w:val="12"/>
            </w:numPr>
            <w:spacing w:line="360" w:lineRule="auto"/>
            <w:rPr>
              <w:sz w:val="28"/>
              <w:szCs w:val="28"/>
            </w:rPr>
          </w:pPr>
          <w:hyperlink w:anchor="_Toc506828939">
            <w:r w:rsidRPr="00BC2D7C">
              <w:rPr>
                <w:sz w:val="28"/>
                <w:szCs w:val="28"/>
              </w:rPr>
              <w:t xml:space="preserve"> </w:t>
            </w:r>
            <w:r w:rsidRPr="00BC2D7C">
              <w:rPr>
                <w:rStyle w:val="ae"/>
                <w:webHidden/>
                <w:sz w:val="28"/>
                <w:szCs w:val="28"/>
              </w:rPr>
              <w:t>Термины, определения и сокращения</w:t>
            </w:r>
            <w:r w:rsidR="006C7094">
              <w:rPr>
                <w:rStyle w:val="ae"/>
                <w:webHidden/>
                <w:sz w:val="28"/>
                <w:szCs w:val="28"/>
              </w:rPr>
              <w:t>…………………………………..</w:t>
            </w:r>
            <w:r w:rsidRPr="00BC2D7C">
              <w:rPr>
                <w:webHidden/>
                <w:sz w:val="28"/>
                <w:szCs w:val="28"/>
              </w:rPr>
              <w:fldChar w:fldCharType="begin"/>
            </w:r>
            <w:r w:rsidRPr="00BC2D7C">
              <w:rPr>
                <w:webHidden/>
                <w:sz w:val="28"/>
                <w:szCs w:val="28"/>
              </w:rPr>
              <w:instrText>PAGEREF _Toc506828939 \h</w:instrText>
            </w:r>
            <w:r w:rsidRPr="00BC2D7C">
              <w:rPr>
                <w:webHidden/>
                <w:sz w:val="28"/>
                <w:szCs w:val="28"/>
              </w:rPr>
            </w:r>
            <w:r w:rsidRPr="00BC2D7C">
              <w:rPr>
                <w:webHidden/>
                <w:sz w:val="28"/>
                <w:szCs w:val="28"/>
              </w:rPr>
              <w:fldChar w:fldCharType="separate"/>
            </w:r>
            <w:r w:rsidR="00AE31AF">
              <w:rPr>
                <w:noProof/>
                <w:webHidden/>
                <w:sz w:val="28"/>
                <w:szCs w:val="28"/>
              </w:rPr>
              <w:t>3</w:t>
            </w:r>
            <w:r w:rsidRPr="00BC2D7C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EB0157" w:rsidRPr="00BC2D7C" w:rsidRDefault="00BC2D7C" w:rsidP="00BC2D7C">
          <w:pPr>
            <w:spacing w:line="360" w:lineRule="auto"/>
            <w:rPr>
              <w:sz w:val="28"/>
              <w:szCs w:val="28"/>
            </w:rPr>
          </w:pPr>
          <w:hyperlink w:anchor="_Toc506828940">
            <w:r w:rsidRPr="00BC2D7C">
              <w:rPr>
                <w:rStyle w:val="ae"/>
                <w:webHidden/>
                <w:sz w:val="28"/>
                <w:szCs w:val="28"/>
              </w:rPr>
              <w:t>1.4.</w:t>
            </w:r>
            <w:r w:rsidR="006C7094">
              <w:rPr>
                <w:rStyle w:val="ae"/>
                <w:webHidden/>
                <w:sz w:val="28"/>
                <w:szCs w:val="28"/>
              </w:rPr>
              <w:t xml:space="preserve"> </w:t>
            </w:r>
            <w:r w:rsidRPr="00BC2D7C">
              <w:rPr>
                <w:rStyle w:val="ae"/>
                <w:webHidden/>
                <w:sz w:val="28"/>
                <w:szCs w:val="28"/>
              </w:rPr>
              <w:t>Перечень нормативных документов</w:t>
            </w:r>
            <w:r w:rsidRPr="00BC2D7C">
              <w:rPr>
                <w:webHidden/>
                <w:sz w:val="28"/>
                <w:szCs w:val="28"/>
              </w:rPr>
              <w:fldChar w:fldCharType="begin"/>
            </w:r>
            <w:r w:rsidRPr="00BC2D7C">
              <w:rPr>
                <w:webHidden/>
                <w:sz w:val="28"/>
                <w:szCs w:val="28"/>
              </w:rPr>
              <w:instrText>PAGEREF _Toc506828940 \h</w:instrText>
            </w:r>
            <w:r w:rsidRPr="00BC2D7C">
              <w:rPr>
                <w:webHidden/>
                <w:sz w:val="28"/>
                <w:szCs w:val="28"/>
              </w:rPr>
            </w:r>
            <w:r w:rsidRPr="00BC2D7C">
              <w:rPr>
                <w:webHidden/>
                <w:sz w:val="28"/>
                <w:szCs w:val="28"/>
              </w:rPr>
              <w:fldChar w:fldCharType="separate"/>
            </w:r>
            <w:r w:rsidR="00AE31AF">
              <w:rPr>
                <w:noProof/>
                <w:webHidden/>
                <w:sz w:val="28"/>
                <w:szCs w:val="28"/>
              </w:rPr>
              <w:t>4</w:t>
            </w:r>
            <w:r w:rsidRPr="00BC2D7C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EB0157" w:rsidRPr="00BC2D7C" w:rsidRDefault="00BC2D7C" w:rsidP="00BC2D7C">
          <w:pPr>
            <w:spacing w:line="360" w:lineRule="auto"/>
            <w:rPr>
              <w:sz w:val="28"/>
              <w:szCs w:val="28"/>
            </w:rPr>
          </w:pPr>
          <w:r w:rsidRPr="00BC2D7C">
            <w:rPr>
              <w:sz w:val="28"/>
              <w:szCs w:val="28"/>
            </w:rPr>
            <w:t>2.    Концепция удовлетворен</w:t>
          </w:r>
          <w:r w:rsidR="006C7094">
            <w:rPr>
              <w:sz w:val="28"/>
              <w:szCs w:val="28"/>
            </w:rPr>
            <w:t>ности потребителей …………………………....</w:t>
          </w:r>
          <w:r w:rsidRPr="00BC2D7C">
            <w:rPr>
              <w:sz w:val="28"/>
              <w:szCs w:val="28"/>
            </w:rPr>
            <w:t>5</w:t>
          </w:r>
        </w:p>
        <w:p w:rsidR="00EB0157" w:rsidRPr="00BC2D7C" w:rsidRDefault="00BC2D7C" w:rsidP="00BC2D7C">
          <w:pPr>
            <w:spacing w:line="360" w:lineRule="auto"/>
            <w:rPr>
              <w:sz w:val="28"/>
              <w:szCs w:val="28"/>
            </w:rPr>
          </w:pPr>
          <w:r w:rsidRPr="00BC2D7C">
            <w:rPr>
              <w:sz w:val="28"/>
              <w:szCs w:val="28"/>
            </w:rPr>
            <w:t>3.    Алгоритм проведения оценки удов</w:t>
          </w:r>
          <w:r w:rsidR="006C7094">
            <w:rPr>
              <w:sz w:val="28"/>
              <w:szCs w:val="28"/>
            </w:rPr>
            <w:t>летворенности потребителей……….</w:t>
          </w:r>
          <w:r w:rsidRPr="00BC2D7C">
            <w:rPr>
              <w:sz w:val="28"/>
              <w:szCs w:val="28"/>
            </w:rPr>
            <w:t>6</w:t>
          </w:r>
        </w:p>
        <w:p w:rsidR="00EB0157" w:rsidRPr="00BC2D7C" w:rsidRDefault="00BC2D7C" w:rsidP="00BC2D7C">
          <w:pPr>
            <w:spacing w:line="360" w:lineRule="auto"/>
            <w:rPr>
              <w:sz w:val="28"/>
              <w:szCs w:val="28"/>
            </w:rPr>
          </w:pPr>
          <w:hyperlink w:anchor="_Toc506828948">
            <w:r w:rsidRPr="00BC2D7C">
              <w:rPr>
                <w:rStyle w:val="ae"/>
                <w:webHidden/>
                <w:sz w:val="28"/>
                <w:szCs w:val="28"/>
              </w:rPr>
              <w:t>4.</w:t>
            </w:r>
          </w:hyperlink>
          <w:r w:rsidRPr="00BC2D7C">
            <w:rPr>
              <w:sz w:val="28"/>
              <w:szCs w:val="28"/>
            </w:rPr>
            <w:t xml:space="preserve">    Порядок оценки удовлетворенно</w:t>
          </w:r>
          <w:r w:rsidR="006C7094">
            <w:rPr>
              <w:sz w:val="28"/>
              <w:szCs w:val="28"/>
            </w:rPr>
            <w:t>сти и подготовки отчета………………</w:t>
          </w:r>
          <w:r w:rsidRPr="00BC2D7C">
            <w:rPr>
              <w:sz w:val="28"/>
              <w:szCs w:val="28"/>
            </w:rPr>
            <w:t>8</w:t>
          </w:r>
        </w:p>
        <w:p w:rsidR="00EB0157" w:rsidRPr="00BC2D7C" w:rsidRDefault="00BC2D7C" w:rsidP="00BC2D7C">
          <w:pPr>
            <w:spacing w:line="360" w:lineRule="auto"/>
            <w:rPr>
              <w:sz w:val="28"/>
              <w:szCs w:val="28"/>
            </w:rPr>
          </w:pPr>
          <w:hyperlink w:anchor="_Toc506828967">
            <w:r w:rsidRPr="00BC2D7C">
              <w:rPr>
                <w:webHidden/>
                <w:sz w:val="28"/>
                <w:szCs w:val="28"/>
              </w:rPr>
              <w:fldChar w:fldCharType="begin"/>
            </w:r>
            <w:r w:rsidRPr="00BC2D7C">
              <w:rPr>
                <w:webHidden/>
                <w:sz w:val="28"/>
                <w:szCs w:val="28"/>
              </w:rPr>
              <w:instrText>PAGEREF _Toc506828967 \h</w:instrText>
            </w:r>
            <w:r w:rsidRPr="00BC2D7C">
              <w:rPr>
                <w:webHidden/>
                <w:sz w:val="28"/>
                <w:szCs w:val="28"/>
              </w:rPr>
              <w:fldChar w:fldCharType="separate"/>
            </w:r>
            <w:r w:rsidR="00AE31AF">
              <w:rPr>
                <w:b/>
                <w:bCs/>
                <w:noProof/>
                <w:webHidden/>
                <w:sz w:val="28"/>
                <w:szCs w:val="28"/>
              </w:rPr>
              <w:t>Ошибка! Закладка не определена.</w:t>
            </w:r>
            <w:r w:rsidRPr="00BC2D7C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EB0157" w:rsidRPr="00BC2D7C" w:rsidRDefault="00BC2D7C" w:rsidP="00BC2D7C">
          <w:pPr>
            <w:spacing w:line="360" w:lineRule="auto"/>
            <w:rPr>
              <w:sz w:val="28"/>
              <w:szCs w:val="28"/>
            </w:rPr>
          </w:pPr>
          <w:hyperlink w:anchor="_Toc506828967">
            <w:r w:rsidRPr="00BC2D7C">
              <w:rPr>
                <w:rStyle w:val="ae"/>
                <w:webHidden/>
                <w:sz w:val="28"/>
                <w:szCs w:val="28"/>
              </w:rPr>
              <w:t>6.    Заключительные положения</w:t>
            </w:r>
          </w:hyperlink>
          <w:r w:rsidR="006C7094">
            <w:rPr>
              <w:sz w:val="28"/>
              <w:szCs w:val="28"/>
            </w:rPr>
            <w:t>………………………………………………</w:t>
          </w:r>
          <w:r w:rsidRPr="00BC2D7C">
            <w:rPr>
              <w:sz w:val="28"/>
              <w:szCs w:val="28"/>
            </w:rPr>
            <w:t>16</w:t>
          </w:r>
        </w:p>
        <w:p w:rsidR="00EB0157" w:rsidRPr="00BC2D7C" w:rsidRDefault="00BC2D7C" w:rsidP="00BC2D7C">
          <w:pPr>
            <w:spacing w:line="360" w:lineRule="auto"/>
            <w:rPr>
              <w:sz w:val="28"/>
              <w:szCs w:val="28"/>
            </w:rPr>
          </w:pPr>
          <w:hyperlink w:anchor="_Toc506828975">
            <w:r w:rsidRPr="00BC2D7C">
              <w:rPr>
                <w:rStyle w:val="ae"/>
                <w:webHidden/>
                <w:sz w:val="28"/>
                <w:szCs w:val="28"/>
              </w:rPr>
              <w:t>7.    Приложение №1 к Методике «Анкета Потребителя»</w:t>
            </w:r>
            <w:r w:rsidR="006C7094">
              <w:rPr>
                <w:rStyle w:val="ae"/>
                <w:webHidden/>
                <w:sz w:val="28"/>
                <w:szCs w:val="28"/>
              </w:rPr>
              <w:t>…………………..18</w:t>
            </w:r>
            <w:r w:rsidRPr="00BC2D7C">
              <w:rPr>
                <w:rStyle w:val="ae"/>
                <w:sz w:val="28"/>
                <w:szCs w:val="28"/>
              </w:rPr>
              <w:tab/>
            </w:r>
          </w:hyperlink>
        </w:p>
        <w:p w:rsidR="00EB0157" w:rsidRPr="00BC2D7C" w:rsidRDefault="00BC2D7C" w:rsidP="00BC2D7C">
          <w:pPr>
            <w:spacing w:line="360" w:lineRule="auto"/>
            <w:rPr>
              <w:rFonts w:eastAsiaTheme="minorEastAsia"/>
              <w:sz w:val="28"/>
              <w:szCs w:val="28"/>
            </w:rPr>
          </w:pPr>
          <w:r w:rsidRPr="00BC2D7C">
            <w:rPr>
              <w:rFonts w:eastAsiaTheme="minorEastAsia"/>
              <w:sz w:val="28"/>
              <w:szCs w:val="28"/>
            </w:rPr>
            <w:t>8.    Приложение №2 к Методике "Калькулятор расчета удовлетворенности потребителя………</w:t>
          </w:r>
          <w:r w:rsidR="006C7094">
            <w:rPr>
              <w:rFonts w:eastAsiaTheme="minorEastAsia"/>
              <w:sz w:val="28"/>
              <w:szCs w:val="28"/>
            </w:rPr>
            <w:t>……………………………………………………………..</w:t>
          </w:r>
          <w:r w:rsidRPr="00BC2D7C">
            <w:rPr>
              <w:rFonts w:eastAsiaTheme="minorEastAsia"/>
              <w:sz w:val="28"/>
              <w:szCs w:val="28"/>
            </w:rPr>
            <w:t>19</w:t>
          </w:r>
        </w:p>
        <w:p w:rsidR="00EB0157" w:rsidRPr="00BC2D7C" w:rsidRDefault="00BC2D7C" w:rsidP="00BC2D7C">
          <w:pPr>
            <w:spacing w:line="360" w:lineRule="auto"/>
            <w:rPr>
              <w:rFonts w:eastAsiaTheme="minorEastAsia"/>
              <w:sz w:val="28"/>
              <w:szCs w:val="28"/>
            </w:rPr>
          </w:pPr>
          <w:r w:rsidRPr="00BC2D7C">
            <w:rPr>
              <w:rFonts w:eastAsiaTheme="minorEastAsia"/>
              <w:sz w:val="28"/>
              <w:szCs w:val="28"/>
            </w:rPr>
            <w:t xml:space="preserve">9.    Приложение №3 к Методике </w:t>
          </w:r>
          <w:r w:rsidR="006C7094">
            <w:rPr>
              <w:rFonts w:eastAsiaTheme="minorEastAsia"/>
              <w:sz w:val="28"/>
              <w:szCs w:val="28"/>
            </w:rPr>
            <w:t>Отчет".…………………………………….</w:t>
          </w:r>
          <w:r w:rsidRPr="00BC2D7C">
            <w:rPr>
              <w:rFonts w:eastAsiaTheme="minorEastAsia"/>
              <w:sz w:val="28"/>
              <w:szCs w:val="28"/>
            </w:rPr>
            <w:t>20</w:t>
          </w:r>
        </w:p>
        <w:p w:rsidR="00EB0157" w:rsidRPr="00BC2D7C" w:rsidRDefault="00BC2D7C" w:rsidP="00BC2D7C">
          <w:pPr>
            <w:spacing w:line="360" w:lineRule="auto"/>
            <w:rPr>
              <w:rFonts w:eastAsiaTheme="minorEastAsia"/>
              <w:sz w:val="28"/>
              <w:szCs w:val="28"/>
            </w:rPr>
          </w:pPr>
          <w:r w:rsidRPr="00BC2D7C">
            <w:rPr>
              <w:rFonts w:eastAsiaTheme="minorEastAsia"/>
              <w:sz w:val="28"/>
              <w:szCs w:val="28"/>
            </w:rPr>
            <w:t xml:space="preserve">10. Приложение №4 к Методике "Детализация </w:t>
          </w:r>
          <w:r w:rsidR="006C7094">
            <w:rPr>
              <w:rFonts w:eastAsiaTheme="minorEastAsia"/>
              <w:sz w:val="28"/>
              <w:szCs w:val="28"/>
            </w:rPr>
            <w:t>показателей оценки"...........</w:t>
          </w:r>
          <w:r w:rsidRPr="00BC2D7C">
            <w:rPr>
              <w:rFonts w:eastAsiaTheme="minorEastAsia"/>
              <w:sz w:val="28"/>
              <w:szCs w:val="28"/>
            </w:rPr>
            <w:t>21</w:t>
          </w:r>
        </w:p>
        <w:p w:rsidR="00EB0157" w:rsidRPr="00BC2D7C" w:rsidRDefault="00BC2D7C" w:rsidP="00BC2D7C">
          <w:pPr>
            <w:spacing w:line="360" w:lineRule="auto"/>
          </w:pPr>
          <w:r w:rsidRPr="00BC2D7C">
            <w:rPr>
              <w:sz w:val="28"/>
              <w:szCs w:val="28"/>
            </w:rPr>
            <w:fldChar w:fldCharType="end"/>
          </w:r>
        </w:p>
      </w:sdtContent>
    </w:sdt>
    <w:p w:rsidR="00EB0157" w:rsidRDefault="00EB0157"/>
    <w:p w:rsidR="00EB0157" w:rsidRDefault="00EB0157"/>
    <w:p w:rsidR="00EB0157" w:rsidRDefault="00EB0157"/>
    <w:p w:rsidR="00EB0157" w:rsidRDefault="00BC2D7C">
      <w:pPr>
        <w:tabs>
          <w:tab w:val="left" w:pos="4020"/>
        </w:tabs>
      </w:pPr>
      <w:r>
        <w:tab/>
      </w:r>
    </w:p>
    <w:p w:rsidR="00EB0157" w:rsidRDefault="00EB0157"/>
    <w:p w:rsidR="004E60D6" w:rsidRPr="004E60D6" w:rsidRDefault="00BC2D7C" w:rsidP="004E60D6">
      <w:pPr>
        <w:pStyle w:val="1"/>
        <w:numPr>
          <w:ilvl w:val="0"/>
          <w:numId w:val="0"/>
        </w:numPr>
        <w:tabs>
          <w:tab w:val="left" w:pos="1134"/>
        </w:tabs>
        <w:spacing w:before="0" w:after="0"/>
        <w:ind w:left="360" w:right="0"/>
        <w:jc w:val="both"/>
        <w:rPr>
          <w:szCs w:val="28"/>
        </w:rPr>
      </w:pPr>
      <w:r>
        <w:br w:type="column"/>
      </w:r>
      <w:bookmarkStart w:id="6" w:name="_Toc506828931"/>
      <w:bookmarkStart w:id="7" w:name="_Toc506473607"/>
      <w:bookmarkEnd w:id="6"/>
      <w:bookmarkEnd w:id="7"/>
    </w:p>
    <w:p w:rsidR="00EB0157" w:rsidRDefault="00BC2D7C">
      <w:pPr>
        <w:pStyle w:val="1"/>
        <w:numPr>
          <w:ilvl w:val="0"/>
          <w:numId w:val="2"/>
        </w:numPr>
        <w:tabs>
          <w:tab w:val="left" w:pos="1134"/>
        </w:tabs>
        <w:spacing w:before="0" w:after="0"/>
        <w:ind w:right="0"/>
        <w:jc w:val="both"/>
        <w:rPr>
          <w:szCs w:val="28"/>
        </w:rPr>
      </w:pPr>
      <w:r>
        <w:rPr>
          <w:szCs w:val="28"/>
        </w:rPr>
        <w:t>Введение</w:t>
      </w:r>
    </w:p>
    <w:p w:rsidR="00EB0157" w:rsidRPr="006C7094" w:rsidRDefault="00BC2D7C">
      <w:pPr>
        <w:pStyle w:val="1"/>
        <w:numPr>
          <w:ilvl w:val="1"/>
          <w:numId w:val="2"/>
        </w:numPr>
        <w:tabs>
          <w:tab w:val="left" w:pos="1134"/>
        </w:tabs>
        <w:spacing w:before="0" w:after="0"/>
        <w:ind w:right="0"/>
        <w:jc w:val="both"/>
        <w:rPr>
          <w:szCs w:val="28"/>
        </w:rPr>
      </w:pPr>
      <w:bookmarkStart w:id="8" w:name="_Toc504567744"/>
      <w:bookmarkStart w:id="9" w:name="_Ref497142953"/>
      <w:bookmarkStart w:id="10" w:name="_Toc494816319"/>
      <w:bookmarkStart w:id="11" w:name="_Toc410829674"/>
      <w:bookmarkStart w:id="12" w:name="_Toc407642376"/>
      <w:bookmarkStart w:id="13" w:name="_Toc335818976"/>
      <w:bookmarkStart w:id="14" w:name="_Toc506828932"/>
      <w:bookmarkStart w:id="15" w:name="_Toc506473608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6C7094">
        <w:rPr>
          <w:szCs w:val="28"/>
        </w:rPr>
        <w:t>Общие положения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bookmarkStart w:id="16" w:name="_Toc506828933"/>
      <w:bookmarkStart w:id="17" w:name="_Toc506474250"/>
      <w:bookmarkStart w:id="18" w:name="_Toc506473609"/>
      <w:bookmarkEnd w:id="16"/>
      <w:bookmarkEnd w:id="17"/>
      <w:bookmarkEnd w:id="18"/>
      <w:r>
        <w:rPr>
          <w:b w:val="0"/>
          <w:szCs w:val="28"/>
        </w:rPr>
        <w:t>Одним из ключевых показателей эффективности Управляемого общества (далее - УО) является показатель удовлетворенности потребителей продукцией, услугами и качеством обслуживания, что обуславливает необходимость осуществлять мониторинг и проводить измерение удовлетворенности потребителей.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bookmarkStart w:id="19" w:name="_Toc506828934"/>
      <w:bookmarkStart w:id="20" w:name="_Toc506474251"/>
      <w:bookmarkStart w:id="21" w:name="_Toc506473610"/>
      <w:r>
        <w:rPr>
          <w:b w:val="0"/>
          <w:szCs w:val="28"/>
        </w:rPr>
        <w:t>Информация, полученная в результате мониторинга и измерения удовлетворенности потребителей, может помочь в выявлении проблемных зон и</w:t>
      </w:r>
      <w:r w:rsidR="006C7094">
        <w:rPr>
          <w:b w:val="0"/>
          <w:szCs w:val="28"/>
        </w:rPr>
        <w:t>,</w:t>
      </w:r>
      <w:r>
        <w:rPr>
          <w:b w:val="0"/>
          <w:szCs w:val="28"/>
        </w:rPr>
        <w:t xml:space="preserve"> как следствие</w:t>
      </w:r>
      <w:r w:rsidR="006C7094">
        <w:rPr>
          <w:b w:val="0"/>
          <w:szCs w:val="28"/>
        </w:rPr>
        <w:t>,</w:t>
      </w:r>
      <w:r>
        <w:rPr>
          <w:b w:val="0"/>
          <w:szCs w:val="28"/>
        </w:rPr>
        <w:t xml:space="preserve"> дает необходимую информацию для улучшения процессов УО.</w:t>
      </w:r>
      <w:bookmarkEnd w:id="19"/>
      <w:bookmarkEnd w:id="20"/>
      <w:bookmarkEnd w:id="21"/>
      <w:r>
        <w:rPr>
          <w:b w:val="0"/>
          <w:szCs w:val="28"/>
        </w:rPr>
        <w:t xml:space="preserve"> 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bookmarkStart w:id="22" w:name="_Toc506828935"/>
      <w:bookmarkStart w:id="23" w:name="_Toc506474252"/>
      <w:bookmarkStart w:id="24" w:name="_Toc506473611"/>
      <w:bookmarkEnd w:id="22"/>
      <w:bookmarkEnd w:id="23"/>
      <w:bookmarkEnd w:id="24"/>
      <w:r>
        <w:rPr>
          <w:b w:val="0"/>
          <w:szCs w:val="28"/>
        </w:rPr>
        <w:t xml:space="preserve">Методика удовлетворенности потребителей услуг в  Управляемых обществах ООО «РКС-Холдинг» (далее – Методика) описывает процесс </w:t>
      </w:r>
      <w:proofErr w:type="gramStart"/>
      <w:r>
        <w:rPr>
          <w:b w:val="0"/>
          <w:szCs w:val="28"/>
        </w:rPr>
        <w:t>мониторинга</w:t>
      </w:r>
      <w:proofErr w:type="gramEnd"/>
      <w:r>
        <w:rPr>
          <w:b w:val="0"/>
          <w:szCs w:val="28"/>
        </w:rPr>
        <w:t xml:space="preserve"> и измерения удовлетворенности потребителей в части удовлетворенности качеством клиентского сервиса.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 xml:space="preserve">Очное измерение удовлетворенности потребителей может </w:t>
      </w:r>
      <w:proofErr w:type="gramStart"/>
      <w:r>
        <w:rPr>
          <w:b w:val="0"/>
          <w:szCs w:val="28"/>
        </w:rPr>
        <w:t>производится</w:t>
      </w:r>
      <w:proofErr w:type="gramEnd"/>
      <w:r>
        <w:rPr>
          <w:b w:val="0"/>
          <w:szCs w:val="28"/>
        </w:rPr>
        <w:t xml:space="preserve"> с привле</w:t>
      </w:r>
      <w:r w:rsidR="006C7094">
        <w:rPr>
          <w:b w:val="0"/>
          <w:szCs w:val="28"/>
        </w:rPr>
        <w:t>че</w:t>
      </w:r>
      <w:r>
        <w:rPr>
          <w:b w:val="0"/>
          <w:szCs w:val="28"/>
        </w:rPr>
        <w:t>нием подрядной организации.</w:t>
      </w:r>
    </w:p>
    <w:p w:rsidR="006C7094" w:rsidRDefault="006C7094" w:rsidP="006C7094">
      <w:pPr>
        <w:pStyle w:val="1"/>
        <w:numPr>
          <w:ilvl w:val="0"/>
          <w:numId w:val="0"/>
        </w:numPr>
        <w:tabs>
          <w:tab w:val="left" w:pos="720"/>
        </w:tabs>
        <w:spacing w:before="0" w:after="0"/>
        <w:ind w:left="720" w:right="0"/>
        <w:jc w:val="both"/>
        <w:rPr>
          <w:b w:val="0"/>
          <w:szCs w:val="28"/>
        </w:rPr>
      </w:pPr>
    </w:p>
    <w:p w:rsidR="00EB0157" w:rsidRDefault="00BC2D7C">
      <w:pPr>
        <w:pStyle w:val="1"/>
        <w:numPr>
          <w:ilvl w:val="1"/>
          <w:numId w:val="2"/>
        </w:numPr>
        <w:tabs>
          <w:tab w:val="left" w:pos="1134"/>
        </w:tabs>
        <w:spacing w:before="0" w:after="0"/>
        <w:ind w:right="0"/>
        <w:jc w:val="both"/>
        <w:rPr>
          <w:szCs w:val="28"/>
        </w:rPr>
      </w:pPr>
      <w:r>
        <w:rPr>
          <w:szCs w:val="28"/>
        </w:rPr>
        <w:t xml:space="preserve"> </w:t>
      </w:r>
      <w:bookmarkStart w:id="25" w:name="_Toc506828936"/>
      <w:bookmarkStart w:id="26" w:name="_Toc506473612"/>
      <w:bookmarkEnd w:id="25"/>
      <w:bookmarkEnd w:id="26"/>
      <w:r>
        <w:rPr>
          <w:szCs w:val="28"/>
        </w:rPr>
        <w:t>Область применения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bookmarkStart w:id="27" w:name="_Toc506828937"/>
      <w:bookmarkStart w:id="28" w:name="_Toc506474254"/>
      <w:bookmarkStart w:id="29" w:name="_Toc506473613"/>
      <w:bookmarkEnd w:id="27"/>
      <w:bookmarkEnd w:id="28"/>
      <w:bookmarkEnd w:id="29"/>
      <w:r>
        <w:rPr>
          <w:b w:val="0"/>
          <w:szCs w:val="28"/>
        </w:rPr>
        <w:t>Настоящая Методика распространяет свое влияние на процесс проведения мониторинга и измерения удовлетворенности потребителей качеством обслуживания и качеством клиентского сервиса.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bookmarkStart w:id="30" w:name="_Toc506828938"/>
      <w:bookmarkStart w:id="31" w:name="_Toc506474255"/>
      <w:bookmarkStart w:id="32" w:name="_Toc506473614"/>
      <w:bookmarkEnd w:id="30"/>
      <w:bookmarkEnd w:id="31"/>
      <w:bookmarkEnd w:id="32"/>
      <w:proofErr w:type="gramStart"/>
      <w:r>
        <w:rPr>
          <w:b w:val="0"/>
          <w:szCs w:val="28"/>
        </w:rPr>
        <w:t>Мониторинг удовлетворенности потребителей качеством водоснабжения и водоотведения не является объектом исследования по настоящей Методики.</w:t>
      </w:r>
      <w:proofErr w:type="gramEnd"/>
    </w:p>
    <w:p w:rsidR="006C7094" w:rsidRDefault="006C7094" w:rsidP="006C7094">
      <w:pPr>
        <w:pStyle w:val="1"/>
        <w:numPr>
          <w:ilvl w:val="0"/>
          <w:numId w:val="0"/>
        </w:numPr>
        <w:tabs>
          <w:tab w:val="left" w:pos="720"/>
        </w:tabs>
        <w:spacing w:before="0" w:after="0"/>
        <w:ind w:left="720" w:right="0"/>
        <w:jc w:val="both"/>
        <w:rPr>
          <w:b w:val="0"/>
          <w:szCs w:val="28"/>
        </w:rPr>
      </w:pPr>
    </w:p>
    <w:p w:rsidR="00EB0157" w:rsidRDefault="00BC2D7C">
      <w:pPr>
        <w:pStyle w:val="1"/>
        <w:numPr>
          <w:ilvl w:val="1"/>
          <w:numId w:val="2"/>
        </w:numPr>
        <w:tabs>
          <w:tab w:val="left" w:pos="1134"/>
        </w:tabs>
        <w:spacing w:before="0" w:after="0"/>
        <w:ind w:right="0"/>
        <w:jc w:val="both"/>
        <w:rPr>
          <w:szCs w:val="28"/>
        </w:rPr>
      </w:pPr>
      <w:bookmarkStart w:id="33" w:name="_Toc506828939"/>
      <w:bookmarkStart w:id="34" w:name="_Toc506473615"/>
      <w:bookmarkStart w:id="35" w:name="_Toc504567745"/>
      <w:bookmarkStart w:id="36" w:name="_Toc494816320"/>
      <w:bookmarkEnd w:id="33"/>
      <w:bookmarkEnd w:id="34"/>
      <w:bookmarkEnd w:id="35"/>
      <w:bookmarkEnd w:id="36"/>
      <w:r>
        <w:rPr>
          <w:szCs w:val="28"/>
        </w:rPr>
        <w:t>Термины, определения и сокращения</w:t>
      </w:r>
    </w:p>
    <w:p w:rsidR="00EB0157" w:rsidRDefault="00BC2D7C">
      <w:pPr>
        <w:pStyle w:val="afa"/>
        <w:suppressAutoHyphens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IVR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Interactive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Voice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Response</w:t>
      </w:r>
      <w:proofErr w:type="spellEnd"/>
      <w:r>
        <w:rPr>
          <w:b/>
          <w:sz w:val="28"/>
          <w:szCs w:val="28"/>
        </w:rPr>
        <w:t xml:space="preserve">) - </w:t>
      </w:r>
      <w:r>
        <w:rPr>
          <w:sz w:val="28"/>
          <w:szCs w:val="28"/>
        </w:rPr>
        <w:t>интерактивная информационно-справочная система предварительно записанных голосовых сообщений, выполняющая функцию маршрутизации звонков по категориям внутри КЦ, автоматического информирования по запросам абонента с помощью тонального набора.</w:t>
      </w:r>
    </w:p>
    <w:p w:rsidR="00EB0157" w:rsidRDefault="00BC2D7C">
      <w:pPr>
        <w:pStyle w:val="afa"/>
        <w:suppressAutoHyphens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  <w:lang w:val="en-US"/>
        </w:rPr>
        <w:t>all</w:t>
      </w:r>
      <w:proofErr w:type="gramEnd"/>
      <w:r>
        <w:rPr>
          <w:b/>
          <w:sz w:val="28"/>
          <w:szCs w:val="28"/>
        </w:rPr>
        <w:t>-центр (Центр обработки телефонных вызовов)</w:t>
      </w:r>
      <w:r>
        <w:t xml:space="preserve"> - </w:t>
      </w:r>
      <w:r>
        <w:rPr>
          <w:sz w:val="28"/>
          <w:szCs w:val="28"/>
        </w:rPr>
        <w:t>совокупность оборудования, программного обеспечения, работников, процессов для обеспечения обслуживания клиентов по телефону;</w:t>
      </w:r>
    </w:p>
    <w:p w:rsidR="00EB0157" w:rsidRDefault="00BC2D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Анкета</w:t>
      </w:r>
      <w:r>
        <w:rPr>
          <w:sz w:val="28"/>
          <w:szCs w:val="28"/>
        </w:rPr>
        <w:t xml:space="preserve"> – формализованная форма на электронном и/или бумажном носителе, которая используется для сбора и фиксации информации;</w:t>
      </w:r>
    </w:p>
    <w:p w:rsidR="00EB0157" w:rsidRDefault="00BC2D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Дистанционное обслуживание</w:t>
      </w:r>
      <w:r>
        <w:rPr>
          <w:sz w:val="28"/>
          <w:szCs w:val="28"/>
        </w:rPr>
        <w:t xml:space="preserve"> – обслуживание Потребителей без очного контакта с работниками УО по каналам дистанционного обслуживания (по телефону, сети Интернет, включая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 и веб-чат);</w:t>
      </w:r>
    </w:p>
    <w:p w:rsidR="00EB0157" w:rsidRDefault="00BC2D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Мониторинг</w:t>
      </w:r>
      <w:r>
        <w:rPr>
          <w:sz w:val="28"/>
          <w:szCs w:val="28"/>
        </w:rPr>
        <w:t xml:space="preserve"> – форма организации исследований, обеспечивающая непрерывное поступление информации о том или ином объекте исследования;</w:t>
      </w:r>
    </w:p>
    <w:p w:rsidR="00EB0157" w:rsidRDefault="00BC2D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ОКК</w:t>
      </w:r>
      <w:r>
        <w:rPr>
          <w:sz w:val="28"/>
          <w:szCs w:val="28"/>
        </w:rPr>
        <w:t xml:space="preserve"> – Отдел контроля качества и развития клиентских сервисов, либо подразделение, на которое возложен функционал проведения мониторинга удовлетворенности потребителей качеством обслуживания и качеством клиентского сервиса;</w:t>
      </w:r>
    </w:p>
    <w:p w:rsidR="00EB0157" w:rsidRDefault="00BC2D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ОМиАКК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- Отдел методологии и анализа качества коммуникаций, либо подразделение, на которое возложен функционал анализа качества коммуникаций;</w:t>
      </w:r>
    </w:p>
    <w:p w:rsidR="00EB0157" w:rsidRDefault="00BC2D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Оператор С</w:t>
      </w:r>
      <w:proofErr w:type="gramStart"/>
      <w:r>
        <w:rPr>
          <w:b/>
          <w:sz w:val="28"/>
          <w:szCs w:val="28"/>
          <w:lang w:val="en-US"/>
        </w:rPr>
        <w:t>all</w:t>
      </w:r>
      <w:proofErr w:type="gramEnd"/>
      <w:r>
        <w:rPr>
          <w:b/>
          <w:sz w:val="28"/>
          <w:szCs w:val="28"/>
        </w:rPr>
        <w:t>-центра</w:t>
      </w:r>
      <w:r>
        <w:rPr>
          <w:sz w:val="28"/>
          <w:szCs w:val="28"/>
        </w:rPr>
        <w:t xml:space="preserve"> – работник С</w:t>
      </w:r>
      <w:r>
        <w:rPr>
          <w:sz w:val="28"/>
          <w:szCs w:val="28"/>
          <w:lang w:val="en-US"/>
        </w:rPr>
        <w:t>all</w:t>
      </w:r>
      <w:r>
        <w:rPr>
          <w:sz w:val="28"/>
          <w:szCs w:val="28"/>
        </w:rPr>
        <w:t xml:space="preserve">-центра, осуществляющий взаимодействие с потребителем посредствам приема входящих вызовов и/или совершения исходящих вызовов потребителям, а также взаимодействия с потребителями по каналам дистанционного обслуживания; </w:t>
      </w:r>
    </w:p>
    <w:p w:rsidR="00EB0157" w:rsidRDefault="00BC2D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ЦЕО (Центр единого обслуживания потребителей)</w:t>
      </w:r>
      <w:r>
        <w:rPr>
          <w:b/>
        </w:rPr>
        <w:t xml:space="preserve"> </w:t>
      </w:r>
      <w:r>
        <w:rPr>
          <w:sz w:val="28"/>
          <w:szCs w:val="28"/>
        </w:rPr>
        <w:t xml:space="preserve">– офис обслуживания, предназначенный для очного приема обращений потребителей услуг по вопросам предоставления услуг по основному виду деятельности УО; </w:t>
      </w:r>
    </w:p>
    <w:p w:rsidR="00EB0157" w:rsidRDefault="00BC2D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Ответственный работник ОКК</w:t>
      </w:r>
      <w:r>
        <w:rPr>
          <w:sz w:val="28"/>
          <w:szCs w:val="28"/>
        </w:rPr>
        <w:t xml:space="preserve"> – работник отдела контроля качества и развития клиентских сервисов, либо работник структурного подразделения, на которое возложен функционал проведения мероприятий по мониторингу удовлетворенности потребителей;</w:t>
      </w:r>
    </w:p>
    <w:p w:rsidR="00EB0157" w:rsidRDefault="00BC2D7C">
      <w:pPr>
        <w:pStyle w:val="afa"/>
        <w:suppressAutoHyphens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Потребитель услуг (абонент, клиент) – </w:t>
      </w:r>
      <w:r>
        <w:rPr>
          <w:sz w:val="28"/>
          <w:szCs w:val="28"/>
        </w:rPr>
        <w:t>потребитель услуг по основному виду деятельности или оказании других видов услуг;</w:t>
      </w:r>
    </w:p>
    <w:p w:rsidR="00EB0157" w:rsidRDefault="00BC2D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Подрядчик (подрядная организация) </w:t>
      </w:r>
      <w:r>
        <w:rPr>
          <w:sz w:val="28"/>
          <w:szCs w:val="28"/>
        </w:rPr>
        <w:t xml:space="preserve">– юридическое лицо или индивидуальный предприниматель, к видам деятельности которого отнесено согласно ОКВЭД (73.20) «Исследование конъюнктуры рынка и изучение общественного мнения», привлекаемый для проведения оценки удовлетворенности потребителей в виде личного (очного) анкетирования. </w:t>
      </w:r>
    </w:p>
    <w:p w:rsidR="00EB0157" w:rsidRDefault="00BC2D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Р. д.</w:t>
      </w:r>
      <w:r>
        <w:rPr>
          <w:sz w:val="28"/>
          <w:szCs w:val="28"/>
        </w:rPr>
        <w:t xml:space="preserve"> – рабочий день;</w:t>
      </w:r>
    </w:p>
    <w:p w:rsidR="00EB0157" w:rsidRDefault="00BC2D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ССО и СМИ </w:t>
      </w:r>
      <w:r>
        <w:rPr>
          <w:sz w:val="28"/>
          <w:szCs w:val="28"/>
        </w:rPr>
        <w:t>- Служба по связям с общественностью и СМИ;</w:t>
      </w:r>
    </w:p>
    <w:p w:rsidR="00EB0157" w:rsidRDefault="00BC2D7C">
      <w:pPr>
        <w:suppressAutoHyphens/>
        <w:spacing w:line="276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УО </w:t>
      </w:r>
      <w:r>
        <w:rPr>
          <w:sz w:val="28"/>
          <w:szCs w:val="28"/>
        </w:rPr>
        <w:t>(</w:t>
      </w:r>
      <w:r>
        <w:rPr>
          <w:b/>
          <w:sz w:val="28"/>
          <w:szCs w:val="28"/>
        </w:rPr>
        <w:t xml:space="preserve">Управляемое общество) – </w:t>
      </w:r>
      <w:r>
        <w:rPr>
          <w:sz w:val="28"/>
          <w:szCs w:val="28"/>
        </w:rPr>
        <w:t>общество, принявшее решение о передаче полномочий единоличного исполнительного органа общества управляющей организации и заключившее с управляющей организацией договор о передаче полномочий единоличного исполнительного органа общества.</w:t>
      </w:r>
    </w:p>
    <w:p w:rsidR="00EB0157" w:rsidRDefault="00EB0157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EB0157" w:rsidRDefault="00BC2D7C">
      <w:pPr>
        <w:pStyle w:val="1"/>
        <w:numPr>
          <w:ilvl w:val="1"/>
          <w:numId w:val="2"/>
        </w:numPr>
        <w:tabs>
          <w:tab w:val="left" w:pos="1134"/>
        </w:tabs>
        <w:spacing w:before="0" w:after="0"/>
        <w:ind w:right="0"/>
        <w:jc w:val="both"/>
        <w:rPr>
          <w:szCs w:val="28"/>
        </w:rPr>
      </w:pPr>
      <w:bookmarkStart w:id="37" w:name="_Toc506828940"/>
      <w:bookmarkStart w:id="38" w:name="_Toc506473616"/>
      <w:bookmarkStart w:id="39" w:name="_Toc504567746"/>
      <w:bookmarkStart w:id="40" w:name="_Toc494816321"/>
      <w:r>
        <w:rPr>
          <w:szCs w:val="28"/>
        </w:rPr>
        <w:t xml:space="preserve"> </w:t>
      </w:r>
      <w:bookmarkEnd w:id="37"/>
      <w:bookmarkEnd w:id="38"/>
      <w:bookmarkEnd w:id="39"/>
      <w:bookmarkEnd w:id="40"/>
      <w:r>
        <w:rPr>
          <w:szCs w:val="28"/>
        </w:rPr>
        <w:t>Перечень нормативных документов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bookmarkStart w:id="41" w:name="_Toc506828941"/>
      <w:bookmarkStart w:id="42" w:name="_Toc506474258"/>
      <w:bookmarkStart w:id="43" w:name="_Toc506473617"/>
      <w:r>
        <w:rPr>
          <w:b w:val="0"/>
          <w:szCs w:val="28"/>
        </w:rPr>
        <w:t xml:space="preserve">Национальный стандарт РФ ГОСТ </w:t>
      </w:r>
      <w:proofErr w:type="gramStart"/>
      <w:r>
        <w:rPr>
          <w:b w:val="0"/>
          <w:szCs w:val="28"/>
        </w:rPr>
        <w:t>Р</w:t>
      </w:r>
      <w:proofErr w:type="gramEnd"/>
      <w:r>
        <w:rPr>
          <w:b w:val="0"/>
          <w:szCs w:val="28"/>
        </w:rPr>
        <w:t xml:space="preserve"> ИСО 9001-2015. Национальный стандарт Российской Федерации. Системы менеджмента качества.</w:t>
      </w:r>
      <w:bookmarkEnd w:id="41"/>
      <w:bookmarkEnd w:id="42"/>
      <w:bookmarkEnd w:id="43"/>
      <w:r>
        <w:rPr>
          <w:b w:val="0"/>
          <w:szCs w:val="28"/>
        </w:rPr>
        <w:t xml:space="preserve"> Требования», </w:t>
      </w:r>
      <w:proofErr w:type="gramStart"/>
      <w:r>
        <w:rPr>
          <w:b w:val="0"/>
          <w:szCs w:val="28"/>
        </w:rPr>
        <w:t>утвержденный</w:t>
      </w:r>
      <w:proofErr w:type="gramEnd"/>
      <w:r>
        <w:rPr>
          <w:b w:val="0"/>
          <w:szCs w:val="28"/>
        </w:rPr>
        <w:t xml:space="preserve"> Приказом </w:t>
      </w:r>
      <w:proofErr w:type="spellStart"/>
      <w:r>
        <w:rPr>
          <w:b w:val="0"/>
          <w:szCs w:val="28"/>
        </w:rPr>
        <w:t>Росстандарта</w:t>
      </w:r>
      <w:proofErr w:type="spellEnd"/>
      <w:r>
        <w:rPr>
          <w:b w:val="0"/>
          <w:szCs w:val="28"/>
        </w:rPr>
        <w:t xml:space="preserve"> от 28.09.2015 №1391-ст.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bookmarkStart w:id="44" w:name="_Toc506828942"/>
      <w:bookmarkStart w:id="45" w:name="_Toc506474259"/>
      <w:bookmarkStart w:id="46" w:name="_Toc506473618"/>
      <w:bookmarkEnd w:id="44"/>
      <w:bookmarkEnd w:id="45"/>
      <w:bookmarkEnd w:id="46"/>
      <w:r>
        <w:rPr>
          <w:b w:val="0"/>
          <w:szCs w:val="28"/>
        </w:rPr>
        <w:t>Стандарт качества обслуживания клиентов в Управляемых обществах ООО «РКС-Холдинг», утвержденн</w:t>
      </w:r>
      <w:r w:rsidR="004E60D6">
        <w:rPr>
          <w:b w:val="0"/>
          <w:szCs w:val="28"/>
        </w:rPr>
        <w:t>ый приказом № 37 от 07.07.2021г</w:t>
      </w:r>
      <w:r>
        <w:rPr>
          <w:b w:val="0"/>
          <w:szCs w:val="28"/>
        </w:rPr>
        <w:t>.</w:t>
      </w:r>
    </w:p>
    <w:p w:rsidR="00EB0157" w:rsidRDefault="00EB0157"/>
    <w:p w:rsidR="00EB0157" w:rsidRDefault="00BC2D7C">
      <w:pPr>
        <w:pStyle w:val="1"/>
        <w:numPr>
          <w:ilvl w:val="0"/>
          <w:numId w:val="2"/>
        </w:numPr>
        <w:tabs>
          <w:tab w:val="left" w:pos="1134"/>
        </w:tabs>
        <w:spacing w:before="0" w:after="0"/>
        <w:ind w:right="0"/>
        <w:jc w:val="both"/>
        <w:rPr>
          <w:szCs w:val="28"/>
        </w:rPr>
      </w:pPr>
      <w:bookmarkStart w:id="47" w:name="_Toc506828944"/>
      <w:bookmarkStart w:id="48" w:name="_Toc506473619"/>
      <w:bookmarkEnd w:id="47"/>
      <w:bookmarkEnd w:id="48"/>
      <w:r>
        <w:rPr>
          <w:szCs w:val="28"/>
        </w:rPr>
        <w:lastRenderedPageBreak/>
        <w:t>Концепция удовлетворенности потребителей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  <w:szCs w:val="28"/>
        </w:rPr>
      </w:pPr>
      <w:r>
        <w:t xml:space="preserve"> </w:t>
      </w:r>
      <w:r>
        <w:rPr>
          <w:b w:val="0"/>
          <w:szCs w:val="28"/>
        </w:rPr>
        <w:t>Под оценкой удовлетворенности потребителей принимаем степень расхождения между ожиданиями потребителей и фактическим клиентским опытом потребителя. Удовлетворенность потребителей субъективна, она может подтверждаться или не подтверждаться реальной ситуацией.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  <w:sectPr w:rsidR="00EB015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850" w:bottom="993" w:left="1701" w:header="708" w:footer="708" w:gutter="0"/>
          <w:cols w:space="720"/>
          <w:formProt w:val="0"/>
          <w:titlePg/>
          <w:docGrid w:linePitch="360"/>
        </w:sectPr>
      </w:pPr>
      <w:r>
        <w:rPr>
          <w:b w:val="0"/>
        </w:rPr>
        <w:t>Анализ удовлетворенности потребителей – это оценка того, как потребители воспринимают нашу деятельность в качестве поставщика продук</w:t>
      </w:r>
      <w:bookmarkStart w:id="49" w:name="_Toc506473622"/>
      <w:r>
        <w:rPr>
          <w:b w:val="0"/>
        </w:rPr>
        <w:t>та.</w:t>
      </w:r>
    </w:p>
    <w:p w:rsidR="00EB0157" w:rsidRDefault="00BC2D7C">
      <w:pPr>
        <w:pStyle w:val="1"/>
        <w:numPr>
          <w:ilvl w:val="0"/>
          <w:numId w:val="2"/>
        </w:numPr>
        <w:tabs>
          <w:tab w:val="left" w:pos="1134"/>
        </w:tabs>
        <w:spacing w:before="0" w:after="0"/>
        <w:ind w:right="0"/>
        <w:jc w:val="both"/>
        <w:rPr>
          <w:szCs w:val="28"/>
        </w:rPr>
      </w:pPr>
      <w:bookmarkStart w:id="50" w:name="_Toc506828947"/>
      <w:bookmarkEnd w:id="49"/>
      <w:bookmarkEnd w:id="50"/>
      <w:r>
        <w:rPr>
          <w:szCs w:val="28"/>
        </w:rPr>
        <w:lastRenderedPageBreak/>
        <w:t>Алгоритм проведения оценки удовлетворенности потребителей</w:t>
      </w:r>
    </w:p>
    <w:p w:rsidR="00EB0157" w:rsidRDefault="00BC2D7C">
      <w:pPr>
        <w:rPr>
          <w:sz w:val="20"/>
          <w:szCs w:val="20"/>
        </w:rPr>
      </w:pPr>
      <w:r>
        <w:rPr>
          <w:sz w:val="20"/>
          <w:szCs w:val="20"/>
        </w:rPr>
        <w:t>Табл.1</w:t>
      </w:r>
    </w:p>
    <w:tbl>
      <w:tblPr>
        <w:tblStyle w:val="aff2"/>
        <w:tblpPr w:leftFromText="180" w:rightFromText="180" w:vertAnchor="text" w:tblpY="1"/>
        <w:tblW w:w="1512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35"/>
        <w:gridCol w:w="2679"/>
        <w:gridCol w:w="108"/>
        <w:gridCol w:w="5995"/>
        <w:gridCol w:w="1755"/>
        <w:gridCol w:w="1464"/>
        <w:gridCol w:w="2693"/>
      </w:tblGrid>
      <w:tr w:rsidR="00EB0157" w:rsidTr="004E60D6">
        <w:trPr>
          <w:trHeight w:val="238"/>
          <w:tblHeader/>
        </w:trPr>
        <w:tc>
          <w:tcPr>
            <w:tcW w:w="435" w:type="dxa"/>
            <w:shd w:val="clear" w:color="auto" w:fill="D9D9D9" w:themeFill="background1" w:themeFillShade="D9"/>
            <w:tcMar>
              <w:left w:w="103" w:type="dxa"/>
            </w:tcMar>
          </w:tcPr>
          <w:p w:rsidR="00EB0157" w:rsidRDefault="00BC2D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679" w:type="dxa"/>
            <w:shd w:val="clear" w:color="auto" w:fill="D9D9D9" w:themeFill="background1" w:themeFillShade="D9"/>
            <w:tcMar>
              <w:left w:w="103" w:type="dxa"/>
            </w:tcMar>
          </w:tcPr>
          <w:p w:rsidR="00EB0157" w:rsidRDefault="00BC2D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Вход и/или Веха</w:t>
            </w:r>
          </w:p>
        </w:tc>
        <w:tc>
          <w:tcPr>
            <w:tcW w:w="6103" w:type="dxa"/>
            <w:gridSpan w:val="2"/>
            <w:shd w:val="clear" w:color="auto" w:fill="D9D9D9" w:themeFill="background1" w:themeFillShade="D9"/>
            <w:tcMar>
              <w:left w:w="103" w:type="dxa"/>
            </w:tcMar>
          </w:tcPr>
          <w:p w:rsidR="00EB0157" w:rsidRDefault="00BC2D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Действие</w:t>
            </w:r>
          </w:p>
        </w:tc>
        <w:tc>
          <w:tcPr>
            <w:tcW w:w="1755" w:type="dxa"/>
            <w:shd w:val="clear" w:color="auto" w:fill="D9D9D9" w:themeFill="background1" w:themeFillShade="D9"/>
            <w:tcMar>
              <w:left w:w="103" w:type="dxa"/>
            </w:tcMar>
          </w:tcPr>
          <w:p w:rsidR="00EB0157" w:rsidRDefault="00BC2D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Ответственный</w:t>
            </w:r>
          </w:p>
        </w:tc>
        <w:tc>
          <w:tcPr>
            <w:tcW w:w="1464" w:type="dxa"/>
            <w:shd w:val="clear" w:color="auto" w:fill="D9D9D9" w:themeFill="background1" w:themeFillShade="D9"/>
            <w:tcMar>
              <w:left w:w="103" w:type="dxa"/>
            </w:tcMar>
          </w:tcPr>
          <w:p w:rsidR="00EB0157" w:rsidRDefault="00BC2D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</w:t>
            </w:r>
          </w:p>
        </w:tc>
        <w:tc>
          <w:tcPr>
            <w:tcW w:w="2693" w:type="dxa"/>
            <w:shd w:val="clear" w:color="auto" w:fill="D9D9D9" w:themeFill="background1" w:themeFillShade="D9"/>
            <w:tcMar>
              <w:left w:w="103" w:type="dxa"/>
            </w:tcMar>
          </w:tcPr>
          <w:p w:rsidR="00EB0157" w:rsidRDefault="00BC2D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Выход</w:t>
            </w:r>
          </w:p>
        </w:tc>
      </w:tr>
      <w:tr w:rsidR="00EB0157" w:rsidTr="004E60D6">
        <w:trPr>
          <w:trHeight w:val="297"/>
        </w:trPr>
        <w:tc>
          <w:tcPr>
            <w:tcW w:w="15129" w:type="dxa"/>
            <w:gridSpan w:val="7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Разработка/</w:t>
            </w:r>
            <w:r>
              <w:rPr>
                <w:sz w:val="20"/>
                <w:szCs w:val="20"/>
              </w:rPr>
              <w:t>актуализация</w:t>
            </w:r>
            <w:r>
              <w:rPr>
                <w:b/>
                <w:sz w:val="20"/>
                <w:szCs w:val="20"/>
              </w:rPr>
              <w:t xml:space="preserve"> анкеты</w:t>
            </w:r>
          </w:p>
        </w:tc>
      </w:tr>
      <w:tr w:rsidR="00EB0157" w:rsidTr="004E60D6">
        <w:trPr>
          <w:trHeight w:val="1463"/>
        </w:trPr>
        <w:tc>
          <w:tcPr>
            <w:tcW w:w="43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87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Наступление отчетного периода (ежеквартально).</w:t>
            </w:r>
          </w:p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актуальных вопросов, жалоб/претензий по которым необходимо провести опрос</w:t>
            </w:r>
          </w:p>
        </w:tc>
        <w:tc>
          <w:tcPr>
            <w:tcW w:w="599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Актуализировать и/или разработать форму анкеты (Приложение №1 к настоящей Методике). </w:t>
            </w:r>
          </w:p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этом разработать два вида анкеты: </w:t>
            </w:r>
          </w:p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для целей опроса по телефону/очно (</w:t>
            </w:r>
            <w:proofErr w:type="gramStart"/>
            <w:r>
              <w:rPr>
                <w:sz w:val="20"/>
                <w:szCs w:val="20"/>
              </w:rPr>
              <w:t>краткая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EB0157" w:rsidRDefault="00BC2D7C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2) для целей заполнения в электронном виде</w:t>
            </w:r>
          </w:p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работник ОКК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5 </w:t>
            </w:r>
            <w:proofErr w:type="spellStart"/>
            <w:r>
              <w:rPr>
                <w:sz w:val="20"/>
                <w:szCs w:val="20"/>
              </w:rPr>
              <w:t>р.д</w:t>
            </w:r>
            <w:proofErr w:type="spellEnd"/>
            <w:r>
              <w:rPr>
                <w:sz w:val="20"/>
                <w:szCs w:val="20"/>
              </w:rPr>
              <w:t>. с момента начала отчетного периода</w:t>
            </w:r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Разработанная или актуализированная форм</w:t>
            </w:r>
            <w:proofErr w:type="gramStart"/>
            <w:r>
              <w:rPr>
                <w:sz w:val="20"/>
                <w:szCs w:val="20"/>
              </w:rPr>
              <w:t>а(</w:t>
            </w:r>
            <w:proofErr w:type="gramEnd"/>
            <w:r>
              <w:rPr>
                <w:sz w:val="20"/>
                <w:szCs w:val="20"/>
              </w:rPr>
              <w:t>-ы) анкеты</w:t>
            </w:r>
          </w:p>
        </w:tc>
      </w:tr>
      <w:tr w:rsidR="00EB0157" w:rsidTr="004E60D6">
        <w:trPr>
          <w:trHeight w:val="1087"/>
        </w:trPr>
        <w:tc>
          <w:tcPr>
            <w:tcW w:w="43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87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Разработанная или актуализированная форм</w:t>
            </w:r>
            <w:proofErr w:type="gramStart"/>
            <w:r>
              <w:rPr>
                <w:sz w:val="20"/>
                <w:szCs w:val="20"/>
              </w:rPr>
              <w:t>а(</w:t>
            </w:r>
            <w:proofErr w:type="gramEnd"/>
            <w:r>
              <w:rPr>
                <w:sz w:val="20"/>
                <w:szCs w:val="20"/>
              </w:rPr>
              <w:t>-ы) анкеты</w:t>
            </w:r>
          </w:p>
        </w:tc>
        <w:tc>
          <w:tcPr>
            <w:tcW w:w="599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pStyle w:val="af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Провести сбор предложений/замечаний по анкете от </w:t>
            </w:r>
            <w:proofErr w:type="spellStart"/>
            <w:r>
              <w:rPr>
                <w:sz w:val="20"/>
                <w:szCs w:val="20"/>
              </w:rPr>
              <w:t>ССОиСМИ</w:t>
            </w:r>
            <w:proofErr w:type="spellEnd"/>
            <w:r>
              <w:rPr>
                <w:sz w:val="20"/>
                <w:szCs w:val="20"/>
              </w:rPr>
              <w:t>, КЦ и ЦЕО</w:t>
            </w:r>
          </w:p>
          <w:p w:rsidR="00EB0157" w:rsidRDefault="00BC2D7C">
            <w:pPr>
              <w:pStyle w:val="af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необходимости внести изменения в анкету</w:t>
            </w:r>
          </w:p>
          <w:p w:rsidR="00EB0157" w:rsidRDefault="00BC2D7C">
            <w:pPr>
              <w:pStyle w:val="af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согласование формы анкеты с КЦ и ЦЕО</w:t>
            </w:r>
          </w:p>
        </w:tc>
        <w:tc>
          <w:tcPr>
            <w:tcW w:w="175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работник ОКК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10 </w:t>
            </w:r>
            <w:proofErr w:type="spellStart"/>
            <w:r>
              <w:rPr>
                <w:sz w:val="20"/>
                <w:szCs w:val="20"/>
              </w:rPr>
              <w:t>р.д</w:t>
            </w:r>
            <w:proofErr w:type="spellEnd"/>
            <w:r>
              <w:rPr>
                <w:sz w:val="20"/>
                <w:szCs w:val="20"/>
              </w:rPr>
              <w:t>. с момента начала отчетного периода</w:t>
            </w:r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Согласованная форма анкеты</w:t>
            </w:r>
          </w:p>
        </w:tc>
      </w:tr>
      <w:tr w:rsidR="00EB0157" w:rsidTr="004E60D6">
        <w:trPr>
          <w:trHeight w:val="342"/>
        </w:trPr>
        <w:tc>
          <w:tcPr>
            <w:tcW w:w="15129" w:type="dxa"/>
            <w:gridSpan w:val="7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Планирование взаимодействия с Потребителями</w:t>
            </w:r>
          </w:p>
        </w:tc>
      </w:tr>
      <w:tr w:rsidR="00EB0157" w:rsidTr="004E60D6">
        <w:trPr>
          <w:trHeight w:val="1701"/>
        </w:trPr>
        <w:tc>
          <w:tcPr>
            <w:tcW w:w="43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87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Подготовленная/ разработанная и согласованная форма анкеты</w:t>
            </w:r>
          </w:p>
        </w:tc>
        <w:tc>
          <w:tcPr>
            <w:tcW w:w="599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pStyle w:val="af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Сформировать список потребителей для целей проведения мониторинга. Выборка от 0.2% до 1% потребителей </w:t>
            </w:r>
          </w:p>
          <w:p w:rsidR="00EB0157" w:rsidRDefault="00BC2D7C">
            <w:pPr>
              <w:pStyle w:val="af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Определить перечень потребителей для целей </w:t>
            </w:r>
            <w:proofErr w:type="spellStart"/>
            <w:r>
              <w:rPr>
                <w:sz w:val="20"/>
                <w:szCs w:val="20"/>
              </w:rPr>
              <w:t>обзвона</w:t>
            </w:r>
            <w:proofErr w:type="spellEnd"/>
            <w:r>
              <w:rPr>
                <w:sz w:val="20"/>
                <w:szCs w:val="20"/>
              </w:rPr>
              <w:t>, направления анкеты в электронном виде и очного опроса</w:t>
            </w:r>
          </w:p>
          <w:p w:rsidR="00EB0157" w:rsidRDefault="00BC2D7C">
            <w:pPr>
              <w:pStyle w:val="af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Направить список на согласование в </w:t>
            </w:r>
            <w:proofErr w:type="spellStart"/>
            <w:r>
              <w:rPr>
                <w:sz w:val="20"/>
                <w:szCs w:val="20"/>
              </w:rPr>
              <w:t>ОМиАКК</w:t>
            </w:r>
            <w:proofErr w:type="spellEnd"/>
          </w:p>
        </w:tc>
        <w:tc>
          <w:tcPr>
            <w:tcW w:w="175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работник ОКК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3 </w:t>
            </w:r>
            <w:proofErr w:type="spellStart"/>
            <w:r>
              <w:rPr>
                <w:sz w:val="20"/>
                <w:szCs w:val="20"/>
              </w:rPr>
              <w:t>р.д</w:t>
            </w:r>
            <w:proofErr w:type="spellEnd"/>
            <w:r>
              <w:rPr>
                <w:sz w:val="20"/>
                <w:szCs w:val="20"/>
              </w:rPr>
              <w:t>. с момента разработки и согласования формы анкеты</w:t>
            </w:r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Список потребителей сформирован</w:t>
            </w:r>
          </w:p>
        </w:tc>
      </w:tr>
      <w:tr w:rsidR="00EB0157" w:rsidTr="004E60D6">
        <w:trPr>
          <w:trHeight w:val="1250"/>
        </w:trPr>
        <w:tc>
          <w:tcPr>
            <w:tcW w:w="435" w:type="dxa"/>
            <w:shd w:val="clear" w:color="auto" w:fill="auto"/>
            <w:tcMar>
              <w:left w:w="103" w:type="dxa"/>
            </w:tcMar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7" w:type="dxa"/>
            <w:gridSpan w:val="2"/>
            <w:shd w:val="clear" w:color="auto" w:fill="auto"/>
            <w:tcMar>
              <w:left w:w="103" w:type="dxa"/>
            </w:tcMar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Список потребителей</w:t>
            </w:r>
          </w:p>
        </w:tc>
        <w:tc>
          <w:tcPr>
            <w:tcW w:w="5995" w:type="dxa"/>
            <w:shd w:val="clear" w:color="auto" w:fill="auto"/>
            <w:tcMar>
              <w:left w:w="103" w:type="dxa"/>
            </w:tcMar>
          </w:tcPr>
          <w:p w:rsidR="00EB0157" w:rsidRDefault="00BC2D7C">
            <w:pPr>
              <w:pStyle w:val="af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Определить ресурсную и временную потребность КЦ и ЦЕО для целей </w:t>
            </w:r>
            <w:proofErr w:type="spellStart"/>
            <w:r>
              <w:rPr>
                <w:sz w:val="20"/>
                <w:szCs w:val="20"/>
              </w:rPr>
              <w:t>обзвона</w:t>
            </w:r>
            <w:proofErr w:type="spellEnd"/>
            <w:r>
              <w:rPr>
                <w:sz w:val="20"/>
                <w:szCs w:val="20"/>
              </w:rPr>
              <w:t xml:space="preserve"> потребителей, целей направления анкет по дистанционным каналам взаимодействия и очных опросов </w:t>
            </w:r>
          </w:p>
          <w:p w:rsidR="00EB0157" w:rsidRDefault="00BC2D7C">
            <w:pPr>
              <w:pStyle w:val="af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Разработать план-график мероприятий по проведению опроса</w:t>
            </w:r>
          </w:p>
          <w:p w:rsidR="00EB0157" w:rsidRDefault="00BC2D7C">
            <w:pPr>
              <w:pStyle w:val="af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Определить необходимость привлечения подрядчика для проведения личного (очного) анкетирования</w:t>
            </w:r>
          </w:p>
        </w:tc>
        <w:tc>
          <w:tcPr>
            <w:tcW w:w="1755" w:type="dxa"/>
            <w:shd w:val="clear" w:color="auto" w:fill="auto"/>
            <w:tcMar>
              <w:left w:w="103" w:type="dxa"/>
            </w:tcMar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Ответственный работник </w:t>
            </w:r>
            <w:proofErr w:type="spellStart"/>
            <w:r>
              <w:rPr>
                <w:sz w:val="20"/>
                <w:szCs w:val="20"/>
              </w:rPr>
              <w:t>ОМиАКК</w:t>
            </w:r>
            <w:proofErr w:type="spellEnd"/>
          </w:p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3 </w:t>
            </w:r>
            <w:proofErr w:type="spellStart"/>
            <w:r>
              <w:rPr>
                <w:sz w:val="20"/>
                <w:szCs w:val="20"/>
              </w:rPr>
              <w:t>р.д</w:t>
            </w:r>
            <w:proofErr w:type="spellEnd"/>
            <w:r>
              <w:rPr>
                <w:sz w:val="20"/>
                <w:szCs w:val="20"/>
              </w:rPr>
              <w:t>. с момента поступления запроса</w:t>
            </w:r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Определены необходимые ресурсы и составлен план-график взаимодействия с потребителями</w:t>
            </w:r>
          </w:p>
        </w:tc>
      </w:tr>
      <w:tr w:rsidR="00EB0157" w:rsidTr="004E60D6">
        <w:trPr>
          <w:trHeight w:val="552"/>
        </w:trPr>
        <w:tc>
          <w:tcPr>
            <w:tcW w:w="15129" w:type="dxa"/>
            <w:gridSpan w:val="7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Получение информации от потребителей</w:t>
            </w:r>
          </w:p>
        </w:tc>
      </w:tr>
      <w:tr w:rsidR="00EB0157" w:rsidTr="004E60D6">
        <w:trPr>
          <w:trHeight w:val="1224"/>
        </w:trPr>
        <w:tc>
          <w:tcPr>
            <w:tcW w:w="43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679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План-график взаимодействия с потребителем,</w:t>
            </w:r>
          </w:p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согласованная анкета</w:t>
            </w:r>
          </w:p>
        </w:tc>
        <w:tc>
          <w:tcPr>
            <w:tcW w:w="610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pStyle w:val="af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Провести </w:t>
            </w:r>
            <w:proofErr w:type="spellStart"/>
            <w:r>
              <w:rPr>
                <w:sz w:val="20"/>
                <w:szCs w:val="20"/>
              </w:rPr>
              <w:t>обзвон</w:t>
            </w:r>
            <w:proofErr w:type="spellEnd"/>
            <w:r>
              <w:rPr>
                <w:sz w:val="20"/>
                <w:szCs w:val="20"/>
              </w:rPr>
              <w:t xml:space="preserve"> потребителей, согласно план-графика. Заполнить анкету по каждому звонку.</w:t>
            </w:r>
          </w:p>
          <w:p w:rsidR="00EB0157" w:rsidRDefault="00BC2D7C">
            <w:pPr>
              <w:pStyle w:val="af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Обеспечить взаимодействие с потребителями по дистанционным каналам. Заполнить анкету по каждому взаимодействию.</w:t>
            </w:r>
          </w:p>
          <w:p w:rsidR="00EB0157" w:rsidRDefault="00BC2D7C">
            <w:pPr>
              <w:pStyle w:val="af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очный опрос и заполнить анкету по каждому опрошенному</w:t>
            </w:r>
          </w:p>
          <w:p w:rsidR="00EB0157" w:rsidRDefault="00BC2D7C">
            <w:pPr>
              <w:pStyle w:val="af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Передать информацию Ответственному работнику </w:t>
            </w:r>
            <w:proofErr w:type="spellStart"/>
            <w:r>
              <w:rPr>
                <w:sz w:val="20"/>
                <w:szCs w:val="20"/>
              </w:rPr>
              <w:t>ОМиАКК</w:t>
            </w:r>
            <w:proofErr w:type="spellEnd"/>
          </w:p>
        </w:tc>
        <w:tc>
          <w:tcPr>
            <w:tcW w:w="175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Оператор КЦ,</w:t>
            </w:r>
          </w:p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Оператор ЦЕО,</w:t>
            </w:r>
          </w:p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Согласно плана-графика</w:t>
            </w:r>
            <w:proofErr w:type="gramEnd"/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Заполненные анкеты переданы ответственному работнику </w:t>
            </w:r>
            <w:proofErr w:type="spellStart"/>
            <w:r>
              <w:rPr>
                <w:sz w:val="20"/>
                <w:szCs w:val="20"/>
              </w:rPr>
              <w:t>ОМиАКК</w:t>
            </w:r>
            <w:proofErr w:type="spellEnd"/>
          </w:p>
        </w:tc>
      </w:tr>
      <w:tr w:rsidR="00EB0157" w:rsidTr="004E60D6">
        <w:trPr>
          <w:trHeight w:val="1463"/>
        </w:trPr>
        <w:tc>
          <w:tcPr>
            <w:tcW w:w="43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79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Заполненные анкеты</w:t>
            </w:r>
          </w:p>
        </w:tc>
        <w:tc>
          <w:tcPr>
            <w:tcW w:w="610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pStyle w:val="af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Консолидировать полученные данные.</w:t>
            </w:r>
          </w:p>
          <w:p w:rsidR="00EB0157" w:rsidRDefault="00BC2D7C">
            <w:pPr>
              <w:pStyle w:val="af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Определить достаточно ли собранных анкет (более 50% от планируемого количества). Если менее, то инициировать проведение дополнительного опроса согласно </w:t>
            </w:r>
            <w:proofErr w:type="spellStart"/>
            <w:r>
              <w:rPr>
                <w:sz w:val="20"/>
                <w:szCs w:val="20"/>
              </w:rPr>
              <w:t>п.п</w:t>
            </w:r>
            <w:proofErr w:type="spellEnd"/>
            <w:r>
              <w:rPr>
                <w:sz w:val="20"/>
                <w:szCs w:val="20"/>
              </w:rPr>
              <w:t>. 3-5.</w:t>
            </w:r>
          </w:p>
          <w:p w:rsidR="00EB0157" w:rsidRDefault="00BC2D7C">
            <w:pPr>
              <w:pStyle w:val="af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Консолидированные данные направить Ответственному работнику ОКК</w:t>
            </w:r>
          </w:p>
        </w:tc>
        <w:tc>
          <w:tcPr>
            <w:tcW w:w="175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Подрядчик,</w:t>
            </w:r>
          </w:p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Ответственный работник </w:t>
            </w:r>
            <w:proofErr w:type="spellStart"/>
            <w:r>
              <w:rPr>
                <w:sz w:val="20"/>
                <w:szCs w:val="20"/>
              </w:rPr>
              <w:t>ОМиАКК</w:t>
            </w:r>
            <w:proofErr w:type="spellEnd"/>
          </w:p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3 </w:t>
            </w:r>
            <w:proofErr w:type="spellStart"/>
            <w:r>
              <w:rPr>
                <w:sz w:val="20"/>
                <w:szCs w:val="20"/>
              </w:rPr>
              <w:t>р.д</w:t>
            </w:r>
            <w:proofErr w:type="spellEnd"/>
            <w:r>
              <w:rPr>
                <w:sz w:val="20"/>
                <w:szCs w:val="20"/>
              </w:rPr>
              <w:t>. с момента поступления последней анкеты</w:t>
            </w:r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Итоговые данные по опросу и комплект </w:t>
            </w:r>
            <w:proofErr w:type="gramStart"/>
            <w:r>
              <w:rPr>
                <w:sz w:val="20"/>
                <w:szCs w:val="20"/>
              </w:rPr>
              <w:t>скан-копий</w:t>
            </w:r>
            <w:proofErr w:type="gramEnd"/>
            <w:r>
              <w:rPr>
                <w:sz w:val="20"/>
                <w:szCs w:val="20"/>
              </w:rPr>
              <w:t xml:space="preserve"> анкет и/или электронные файлы-анкеты</w:t>
            </w:r>
          </w:p>
        </w:tc>
      </w:tr>
      <w:tr w:rsidR="00EB0157" w:rsidTr="004E60D6">
        <w:trPr>
          <w:trHeight w:val="344"/>
        </w:trPr>
        <w:tc>
          <w:tcPr>
            <w:tcW w:w="15129" w:type="dxa"/>
            <w:gridSpan w:val="7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итогового подсчета, подготовка и рассылка отчета</w:t>
            </w:r>
          </w:p>
        </w:tc>
      </w:tr>
      <w:tr w:rsidR="00EB0157" w:rsidTr="004E60D6">
        <w:trPr>
          <w:trHeight w:val="1411"/>
        </w:trPr>
        <w:tc>
          <w:tcPr>
            <w:tcW w:w="43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79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Итоговые данные по опросу и комплект анкет</w:t>
            </w:r>
          </w:p>
        </w:tc>
        <w:tc>
          <w:tcPr>
            <w:tcW w:w="610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pStyle w:val="af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Осуществить итоговый расчет и подготовить отчет </w:t>
            </w:r>
            <w:proofErr w:type="gramStart"/>
            <w:r>
              <w:rPr>
                <w:sz w:val="20"/>
                <w:szCs w:val="20"/>
              </w:rPr>
              <w:t>согласно алгоритма</w:t>
            </w:r>
            <w:proofErr w:type="gramEnd"/>
            <w:r>
              <w:rPr>
                <w:sz w:val="20"/>
                <w:szCs w:val="20"/>
              </w:rPr>
              <w:t>, изложенного в разделе 4 «Порядок оценки удовлетворенности и подготовки отчета» настоящей Методики.</w:t>
            </w:r>
          </w:p>
          <w:p w:rsidR="00EB0157" w:rsidRDefault="00BC2D7C">
            <w:pPr>
              <w:pStyle w:val="af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Обеспечить рассылку отчета </w:t>
            </w:r>
            <w:proofErr w:type="gramStart"/>
            <w:r>
              <w:rPr>
                <w:sz w:val="20"/>
                <w:szCs w:val="20"/>
              </w:rPr>
              <w:t>-д</w:t>
            </w:r>
            <w:proofErr w:type="gramEnd"/>
            <w:r>
              <w:rPr>
                <w:sz w:val="20"/>
                <w:szCs w:val="20"/>
              </w:rPr>
              <w:t>иректору по сбыту, руководителям ЦЕО, КЦ, Департамент по сбытовой деятельности ООО «РКС-Холдинг»</w:t>
            </w:r>
          </w:p>
        </w:tc>
        <w:tc>
          <w:tcPr>
            <w:tcW w:w="175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Подрядчик,</w:t>
            </w:r>
          </w:p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работник ОКК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5 рабочих дней с момента поступления информации</w:t>
            </w:r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подготовлен и разослан</w:t>
            </w:r>
          </w:p>
        </w:tc>
      </w:tr>
      <w:tr w:rsidR="00EB0157" w:rsidTr="004E60D6">
        <w:trPr>
          <w:trHeight w:val="270"/>
        </w:trPr>
        <w:tc>
          <w:tcPr>
            <w:tcW w:w="15129" w:type="dxa"/>
            <w:gridSpan w:val="7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Подготовка предложений и корректирующих действий</w:t>
            </w:r>
          </w:p>
        </w:tc>
      </w:tr>
      <w:tr w:rsidR="00EB0157" w:rsidTr="004E60D6">
        <w:trPr>
          <w:trHeight w:val="2433"/>
        </w:trPr>
        <w:tc>
          <w:tcPr>
            <w:tcW w:w="43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79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6103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pStyle w:val="af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перечень предложений, корректирующих и предупреждающих действий (в случае наличия такой необходимости)</w:t>
            </w:r>
          </w:p>
          <w:p w:rsidR="00EB0157" w:rsidRDefault="00BC2D7C">
            <w:pPr>
              <w:pStyle w:val="af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Обеспечить проведение обсуждения-согласования подготовленных предложений с Директором по сбыту, руководством ЦЕО, КЦ, Департаментом по сбытовой деятельност</w:t>
            </w:r>
            <w:proofErr w:type="gramStart"/>
            <w:r>
              <w:rPr>
                <w:sz w:val="20"/>
                <w:szCs w:val="20"/>
              </w:rPr>
              <w:t>и ООО</w:t>
            </w:r>
            <w:proofErr w:type="gramEnd"/>
            <w:r>
              <w:rPr>
                <w:sz w:val="20"/>
                <w:szCs w:val="20"/>
              </w:rPr>
              <w:t xml:space="preserve"> «РКС-Холдинг» (при необходимости)</w:t>
            </w:r>
          </w:p>
          <w:p w:rsidR="00EB0157" w:rsidRDefault="00BC2D7C">
            <w:pPr>
              <w:pStyle w:val="af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Согласованную версию предложений направить </w:t>
            </w:r>
            <w:proofErr w:type="gramStart"/>
            <w:r>
              <w:rPr>
                <w:sz w:val="20"/>
                <w:szCs w:val="20"/>
              </w:rPr>
              <w:t>–д</w:t>
            </w:r>
            <w:proofErr w:type="gramEnd"/>
            <w:r>
              <w:rPr>
                <w:sz w:val="20"/>
                <w:szCs w:val="20"/>
              </w:rPr>
              <w:t>иректору по сбыту, Руководителю КЦ, руководству ЦЕО, Департамент по сбытовой деятельности ООО «РКС-Холдинг»</w:t>
            </w:r>
          </w:p>
        </w:tc>
        <w:tc>
          <w:tcPr>
            <w:tcW w:w="1755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Подрядчик,</w:t>
            </w:r>
          </w:p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ОКК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10 рабочих дней с момента подготовки и отправки отчета</w:t>
            </w:r>
          </w:p>
        </w:tc>
        <w:tc>
          <w:tcPr>
            <w:tcW w:w="2693" w:type="dxa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по корректирующим и предупреждающим действиям подготовлены и отправлены</w:t>
            </w:r>
          </w:p>
        </w:tc>
      </w:tr>
      <w:tr w:rsidR="00EB0157" w:rsidTr="004E60D6">
        <w:trPr>
          <w:trHeight w:val="374"/>
        </w:trPr>
        <w:tc>
          <w:tcPr>
            <w:tcW w:w="15129" w:type="dxa"/>
            <w:gridSpan w:val="7"/>
            <w:shd w:val="clear" w:color="auto" w:fill="auto"/>
            <w:tcMar>
              <w:left w:w="103" w:type="dxa"/>
            </w:tcMar>
            <w:vAlign w:val="center"/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Конец процесса</w:t>
            </w:r>
          </w:p>
        </w:tc>
      </w:tr>
    </w:tbl>
    <w:p w:rsidR="00EB0157" w:rsidRDefault="00EB0157">
      <w:pPr>
        <w:sectPr w:rsidR="00EB0157">
          <w:headerReference w:type="default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2127" w:right="1134" w:bottom="851" w:left="1134" w:header="709" w:footer="709" w:gutter="0"/>
          <w:cols w:space="720"/>
          <w:formProt w:val="0"/>
          <w:titlePg/>
          <w:docGrid w:linePitch="360"/>
        </w:sectPr>
      </w:pPr>
    </w:p>
    <w:p w:rsidR="00EB0157" w:rsidRDefault="00BC2D7C">
      <w:pPr>
        <w:pStyle w:val="1"/>
        <w:numPr>
          <w:ilvl w:val="0"/>
          <w:numId w:val="2"/>
        </w:numPr>
        <w:tabs>
          <w:tab w:val="left" w:pos="1134"/>
        </w:tabs>
        <w:spacing w:before="0" w:after="0"/>
        <w:ind w:right="0"/>
        <w:jc w:val="both"/>
        <w:rPr>
          <w:szCs w:val="28"/>
        </w:rPr>
      </w:pPr>
      <w:bookmarkStart w:id="51" w:name="_Toc506828948"/>
      <w:bookmarkStart w:id="52" w:name="_Toc506473623"/>
      <w:bookmarkEnd w:id="51"/>
      <w:bookmarkEnd w:id="52"/>
      <w:r>
        <w:rPr>
          <w:szCs w:val="28"/>
        </w:rPr>
        <w:lastRenderedPageBreak/>
        <w:t>Порядок оценки удовлетворенности и подготовки отчета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53" w:name="_Toc506828949"/>
      <w:bookmarkStart w:id="54" w:name="_Toc506474265"/>
      <w:bookmarkStart w:id="55" w:name="_Toc506473624"/>
      <w:bookmarkEnd w:id="53"/>
      <w:bookmarkEnd w:id="54"/>
      <w:bookmarkEnd w:id="55"/>
      <w:r>
        <w:rPr>
          <w:b w:val="0"/>
        </w:rPr>
        <w:t>Собранные данные об удовлетворенности потребителей продуктом по критериям и важность этих критериев для потребителей сводятся в общие таблицы (табл. 2).</w:t>
      </w:r>
    </w:p>
    <w:p w:rsidR="00EB0157" w:rsidRDefault="00BC2D7C">
      <w:pPr>
        <w:rPr>
          <w:sz w:val="20"/>
          <w:szCs w:val="20"/>
        </w:rPr>
      </w:pPr>
      <w:r>
        <w:rPr>
          <w:sz w:val="20"/>
          <w:szCs w:val="20"/>
        </w:rPr>
        <w:t>Табл. 2</w:t>
      </w:r>
    </w:p>
    <w:p w:rsidR="00EB0157" w:rsidRDefault="00EB0157">
      <w:pPr>
        <w:rPr>
          <w:sz w:val="20"/>
          <w:szCs w:val="20"/>
        </w:rPr>
      </w:pPr>
    </w:p>
    <w:tbl>
      <w:tblPr>
        <w:tblStyle w:val="aff2"/>
        <w:tblW w:w="9351" w:type="dxa"/>
        <w:tblLook w:val="04A0" w:firstRow="1" w:lastRow="0" w:firstColumn="1" w:lastColumn="0" w:noHBand="0" w:noVBand="1"/>
      </w:tblPr>
      <w:tblGrid>
        <w:gridCol w:w="2226"/>
        <w:gridCol w:w="1737"/>
        <w:gridCol w:w="1843"/>
        <w:gridCol w:w="1701"/>
        <w:gridCol w:w="1844"/>
      </w:tblGrid>
      <w:tr w:rsidR="00EB0157">
        <w:tc>
          <w:tcPr>
            <w:tcW w:w="2226" w:type="dxa"/>
            <w:shd w:val="clear" w:color="auto" w:fill="auto"/>
            <w:tcMar>
              <w:left w:w="108" w:type="dxa"/>
            </w:tcMar>
          </w:tcPr>
          <w:p w:rsidR="00EB0157" w:rsidRDefault="00EB0157"/>
        </w:tc>
        <w:tc>
          <w:tcPr>
            <w:tcW w:w="1737" w:type="dxa"/>
            <w:shd w:val="clear" w:color="auto" w:fill="auto"/>
            <w:tcMar>
              <w:left w:w="108" w:type="dxa"/>
            </w:tcMar>
          </w:tcPr>
          <w:p w:rsidR="00EB0157" w:rsidRDefault="00BC2D7C">
            <w:r>
              <w:t>Критерий 1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EB0157" w:rsidRDefault="00BC2D7C">
            <w:r>
              <w:t>Критерий 2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EB0157" w:rsidRDefault="00BC2D7C">
            <w:r>
              <w:t>Критерий 3</w:t>
            </w: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lang w:val="en-US"/>
              </w:rPr>
            </w:pPr>
            <w:r>
              <w:t xml:space="preserve">Критерий </w:t>
            </w:r>
            <w:r>
              <w:rPr>
                <w:i/>
                <w:lang w:val="en-US"/>
              </w:rPr>
              <w:t>K</w:t>
            </w:r>
          </w:p>
        </w:tc>
      </w:tr>
      <w:tr w:rsidR="00EB0157">
        <w:tc>
          <w:tcPr>
            <w:tcW w:w="222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Потребитель 1</w:t>
            </w:r>
          </w:p>
        </w:tc>
        <w:tc>
          <w:tcPr>
            <w:tcW w:w="173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</w:tr>
      <w:tr w:rsidR="00EB0157">
        <w:tc>
          <w:tcPr>
            <w:tcW w:w="222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Потребитель 2</w:t>
            </w:r>
          </w:p>
        </w:tc>
        <w:tc>
          <w:tcPr>
            <w:tcW w:w="173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</w:tr>
      <w:tr w:rsidR="00EB0157">
        <w:tc>
          <w:tcPr>
            <w:tcW w:w="222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Потребитель 3</w:t>
            </w:r>
          </w:p>
        </w:tc>
        <w:tc>
          <w:tcPr>
            <w:tcW w:w="173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</w:tr>
      <w:tr w:rsidR="00EB0157">
        <w:tc>
          <w:tcPr>
            <w:tcW w:w="222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Потребитель </w:t>
            </w:r>
            <w:r>
              <w:rPr>
                <w:i/>
                <w:sz w:val="20"/>
                <w:szCs w:val="20"/>
                <w:lang w:val="en-US"/>
              </w:rPr>
              <w:t>N</w:t>
            </w:r>
          </w:p>
        </w:tc>
        <w:tc>
          <w:tcPr>
            <w:tcW w:w="173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</w:tr>
      <w:tr w:rsidR="00EB0157">
        <w:tc>
          <w:tcPr>
            <w:tcW w:w="222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Среднее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bar>
            </m:oMath>
          </w:p>
        </w:tc>
        <w:tc>
          <w:tcPr>
            <w:tcW w:w="173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</w:tr>
      <w:tr w:rsidR="00EB0157">
        <w:tc>
          <w:tcPr>
            <w:tcW w:w="222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Стандартное отклонение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/>
                <m: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sub>
              </m:sSub>
            </m:oMath>
          </w:p>
        </w:tc>
        <w:tc>
          <w:tcPr>
            <w:tcW w:w="173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</w:tr>
      <w:tr w:rsidR="00EB0157">
        <w:tc>
          <w:tcPr>
            <w:tcW w:w="222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Взвешенная оценка </w:t>
            </w:r>
            <w:proofErr w:type="spellStart"/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  <w:vertAlign w:val="subscript"/>
              </w:rPr>
              <w:t>взв</w:t>
            </w:r>
            <w:proofErr w:type="spellEnd"/>
          </w:p>
        </w:tc>
        <w:tc>
          <w:tcPr>
            <w:tcW w:w="173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sz w:val="20"/>
                <w:szCs w:val="20"/>
              </w:rPr>
            </w:pPr>
          </w:p>
        </w:tc>
      </w:tr>
    </w:tbl>
    <w:p w:rsidR="00EB0157" w:rsidRDefault="00EB0157">
      <w:pPr>
        <w:pStyle w:val="20"/>
        <w:shd w:val="clear" w:color="auto" w:fill="auto"/>
        <w:tabs>
          <w:tab w:val="left" w:pos="770"/>
        </w:tabs>
        <w:spacing w:after="0" w:line="274" w:lineRule="exact"/>
        <w:ind w:left="360"/>
        <w:jc w:val="both"/>
        <w:rPr>
          <w:sz w:val="28"/>
          <w:szCs w:val="28"/>
        </w:rPr>
      </w:pP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56" w:name="_Toc506828950"/>
      <w:bookmarkStart w:id="57" w:name="_Toc506474266"/>
      <w:bookmarkStart w:id="58" w:name="_Toc506473625"/>
      <w:bookmarkEnd w:id="56"/>
      <w:bookmarkEnd w:id="57"/>
      <w:bookmarkEnd w:id="58"/>
      <w:r>
        <w:rPr>
          <w:b w:val="0"/>
        </w:rPr>
        <w:t>Среднее значение по каждому критерию находится как частное суммы удовлетворенностей по определенному критерию на количество опрошенных потребителей и определяется по формуле:</w:t>
      </w:r>
    </w:p>
    <w:p w:rsidR="00EB0157" w:rsidRDefault="00BC2D7C">
      <w:pPr>
        <w:ind w:left="426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436370" cy="784860"/>
            <wp:effectExtent l="0" t="0" r="0" b="0"/>
            <wp:docPr id="8" name="Изображение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EB0157">
      <w:pPr>
        <w:ind w:left="709"/>
        <w:rPr>
          <w:sz w:val="28"/>
          <w:szCs w:val="28"/>
        </w:rPr>
      </w:pPr>
    </w:p>
    <w:p w:rsidR="00EB0157" w:rsidRDefault="00BC2D7C">
      <w:pPr>
        <w:pStyle w:val="20"/>
        <w:shd w:val="clear" w:color="auto" w:fill="auto"/>
        <w:spacing w:after="0" w:line="278" w:lineRule="exac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proofErr w:type="spellStart"/>
      <w:r>
        <w:rPr>
          <w:sz w:val="20"/>
          <w:szCs w:val="20"/>
        </w:rPr>
        <w:t>Уптр</w:t>
      </w:r>
      <w:proofErr w:type="spellEnd"/>
      <w:r>
        <w:rPr>
          <w:sz w:val="20"/>
          <w:szCs w:val="20"/>
        </w:rPr>
        <w:t xml:space="preserve"> - балльная оценка удовлетворенности по определенному критерию для </w:t>
      </w:r>
      <w:proofErr w:type="spellStart"/>
      <w:r>
        <w:rPr>
          <w:i/>
          <w:sz w:val="20"/>
          <w:szCs w:val="20"/>
          <w:lang w:val="en-US" w:bidi="en-US"/>
        </w:rPr>
        <w:t>i</w:t>
      </w:r>
      <w:proofErr w:type="spellEnd"/>
      <w:r>
        <w:rPr>
          <w:sz w:val="20"/>
          <w:szCs w:val="20"/>
        </w:rPr>
        <w:t xml:space="preserve">-го потребителя; </w:t>
      </w:r>
      <w:r>
        <w:rPr>
          <w:rStyle w:val="21pt"/>
          <w:sz w:val="20"/>
          <w:szCs w:val="20"/>
        </w:rPr>
        <w:t>n</w:t>
      </w:r>
      <w:r>
        <w:rPr>
          <w:sz w:val="20"/>
          <w:szCs w:val="20"/>
          <w:lang w:bidi="en-US"/>
        </w:rPr>
        <w:t xml:space="preserve"> </w:t>
      </w:r>
      <w:r>
        <w:rPr>
          <w:sz w:val="20"/>
          <w:szCs w:val="20"/>
        </w:rPr>
        <w:t>- количество опрошенных потребителей.</w:t>
      </w:r>
    </w:p>
    <w:p w:rsidR="00EB0157" w:rsidRDefault="00EB0157">
      <w:pPr>
        <w:pStyle w:val="20"/>
        <w:shd w:val="clear" w:color="auto" w:fill="auto"/>
        <w:spacing w:after="0" w:line="278" w:lineRule="exact"/>
        <w:jc w:val="both"/>
        <w:rPr>
          <w:sz w:val="28"/>
          <w:szCs w:val="28"/>
        </w:rPr>
      </w:pP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59" w:name="_Toc506474267"/>
      <w:bookmarkStart w:id="60" w:name="_Toc506473626"/>
      <w:bookmarkStart w:id="61" w:name="_Toc506828951"/>
      <w:r>
        <w:rPr>
          <w:b w:val="0"/>
        </w:rPr>
        <w:t>Стандартное отклонение по каждому критерию определяется по формуле</w:t>
      </w:r>
      <w:bookmarkEnd w:id="59"/>
      <w:bookmarkEnd w:id="60"/>
      <w:bookmarkEnd w:id="61"/>
      <w:r>
        <w:rPr>
          <w:b w:val="0"/>
        </w:rPr>
        <w:t>:</w:t>
      </w:r>
    </w:p>
    <w:p w:rsidR="00EB0157" w:rsidRDefault="00BC2D7C">
      <w:pPr>
        <w:ind w:left="567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887220" cy="770890"/>
            <wp:effectExtent l="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BC2D7C">
      <w:pPr>
        <w:pStyle w:val="20"/>
        <w:shd w:val="clear" w:color="auto" w:fill="auto"/>
        <w:spacing w:line="278" w:lineRule="exac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proofErr w:type="spellStart"/>
      <w:r>
        <w:rPr>
          <w:sz w:val="20"/>
          <w:szCs w:val="20"/>
        </w:rPr>
        <w:t>Х</w:t>
      </w:r>
      <w:proofErr w:type="gramStart"/>
      <w:r>
        <w:rPr>
          <w:i/>
          <w:iCs/>
          <w:sz w:val="20"/>
          <w:szCs w:val="20"/>
        </w:rPr>
        <w:t>i</w:t>
      </w:r>
      <w:proofErr w:type="spellEnd"/>
      <w:proofErr w:type="gramEnd"/>
      <w:r>
        <w:rPr>
          <w:sz w:val="20"/>
          <w:szCs w:val="20"/>
        </w:rPr>
        <w:t xml:space="preserve"> - i-я оценка одного критерия; </w:t>
      </w:r>
      <w:proofErr w:type="spellStart"/>
      <w:r>
        <w:rPr>
          <w:sz w:val="20"/>
          <w:szCs w:val="20"/>
        </w:rPr>
        <w:t>Хср</w:t>
      </w:r>
      <w:proofErr w:type="spellEnd"/>
      <w:r>
        <w:rPr>
          <w:sz w:val="20"/>
          <w:szCs w:val="20"/>
        </w:rPr>
        <w:t xml:space="preserve"> - среднее </w:t>
      </w:r>
      <w:proofErr w:type="spellStart"/>
      <w:r>
        <w:rPr>
          <w:sz w:val="20"/>
          <w:szCs w:val="20"/>
        </w:rPr>
        <w:t>арифиетическое</w:t>
      </w:r>
      <w:proofErr w:type="spellEnd"/>
      <w:r>
        <w:rPr>
          <w:sz w:val="20"/>
          <w:szCs w:val="20"/>
        </w:rPr>
        <w:t xml:space="preserve"> всех оценок по одному критерию; </w:t>
      </w:r>
      <w:r>
        <w:rPr>
          <w:i/>
          <w:iCs/>
          <w:sz w:val="20"/>
          <w:szCs w:val="20"/>
        </w:rPr>
        <w:t>n</w:t>
      </w:r>
      <w:r>
        <w:rPr>
          <w:sz w:val="20"/>
          <w:szCs w:val="20"/>
        </w:rPr>
        <w:t xml:space="preserve"> - количество опрошенных потребителей.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62" w:name="_Toc506474268"/>
      <w:bookmarkStart w:id="63" w:name="_Toc506473627"/>
      <w:bookmarkStart w:id="64" w:name="_Toc506828952"/>
      <w:r>
        <w:rPr>
          <w:b w:val="0"/>
        </w:rPr>
        <w:t>Взвешенная оценка критериев определяется по формуле</w:t>
      </w:r>
      <w:bookmarkEnd w:id="62"/>
      <w:bookmarkEnd w:id="63"/>
      <w:bookmarkEnd w:id="64"/>
      <w:r>
        <w:rPr>
          <w:b w:val="0"/>
        </w:rPr>
        <w:t>:</w:t>
      </w:r>
    </w:p>
    <w:p w:rsidR="00EB0157" w:rsidRDefault="00BC2D7C">
      <w:pPr>
        <w:ind w:left="567"/>
        <w:rPr>
          <w:sz w:val="28"/>
          <w:szCs w:val="28"/>
        </w:rPr>
      </w:pPr>
      <w:r>
        <w:rPr>
          <w:noProof/>
        </w:rPr>
        <w:drawing>
          <wp:inline distT="0" distB="2540" distL="0" distR="4445">
            <wp:extent cx="1310005" cy="550545"/>
            <wp:effectExtent l="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BC2D7C">
      <w:pPr>
        <w:ind w:left="560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r>
        <w:rPr>
          <w:sz w:val="20"/>
          <w:szCs w:val="20"/>
          <w:lang w:val="en-US"/>
        </w:rPr>
        <w:t xml:space="preserve">B – </w:t>
      </w:r>
      <w:r>
        <w:rPr>
          <w:sz w:val="20"/>
          <w:szCs w:val="20"/>
        </w:rPr>
        <w:t>весомость критерия.</w:t>
      </w:r>
    </w:p>
    <w:p w:rsidR="00EB0157" w:rsidRDefault="00BC2D7C">
      <w:pPr>
        <w:ind w:left="708"/>
        <w:rPr>
          <w:sz w:val="28"/>
          <w:szCs w:val="28"/>
        </w:rPr>
      </w:pPr>
      <w:r>
        <w:rPr>
          <w:noProof/>
        </w:rPr>
        <w:drawing>
          <wp:inline distT="0" distB="3810" distL="0" distR="0">
            <wp:extent cx="876300" cy="777875"/>
            <wp:effectExtent l="0" t="0" r="0" b="0"/>
            <wp:docPr id="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BC2D7C">
      <w:pPr>
        <w:pStyle w:val="20"/>
        <w:shd w:val="clear" w:color="auto" w:fill="auto"/>
        <w:spacing w:before="112" w:after="0" w:line="283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t>где х - среднее арифметическое всех оценок важности по одному критерию.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65" w:name="_Toc506828953"/>
      <w:bookmarkStart w:id="66" w:name="_Toc506474269"/>
      <w:bookmarkStart w:id="67" w:name="_Toc506473628"/>
      <w:r>
        <w:rPr>
          <w:b w:val="0"/>
        </w:rPr>
        <w:t>Для определения наиболее важных и наименее важных для потребителя критериев работы Общества на основе таблицы важности строится диаграмма средних оценок важности (рис. 1).</w:t>
      </w:r>
      <w:bookmarkEnd w:id="65"/>
      <w:bookmarkEnd w:id="66"/>
      <w:bookmarkEnd w:id="67"/>
      <w:r>
        <w:rPr>
          <w:b w:val="0"/>
        </w:rPr>
        <w:t xml:space="preserve"> 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68" w:name="_Toc506828954"/>
      <w:bookmarkStart w:id="69" w:name="_Toc506474270"/>
      <w:bookmarkStart w:id="70" w:name="_Toc506473629"/>
      <w:bookmarkEnd w:id="68"/>
      <w:bookmarkEnd w:id="69"/>
      <w:bookmarkEnd w:id="70"/>
      <w:r>
        <w:rPr>
          <w:b w:val="0"/>
        </w:rPr>
        <w:t>Средние оценки важности выше 8 баллов свидетельствуют о высокой заинтересованности потребителей в данной области (на эти критерии делаем фокус внимания при анализе результатов и принятии решений по итогам анализа). Средние оценки важности ниже 5 баллов свидетельствуют о низкой заинтересованности потребителей в данной области.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71" w:name="_Toc506828955"/>
      <w:bookmarkStart w:id="72" w:name="_Toc506474271"/>
      <w:bookmarkStart w:id="73" w:name="_Toc506473630"/>
      <w:bookmarkEnd w:id="71"/>
      <w:bookmarkEnd w:id="72"/>
      <w:bookmarkEnd w:id="73"/>
      <w:r>
        <w:rPr>
          <w:b w:val="0"/>
        </w:rPr>
        <w:t>Для определения критериев, наиболее и наименее удовлетворяющих потребителей Общества, на основе таблицы удовлетворенности строится диаграмма средних оценок удовлетворенности. Средние оценки удовлетворенности выше 8 баллов свидетельствуют о высокой удовлетворенности потребителей. Средние оценки удовлетворенности, ниже 5 баллов свидетельствуют о низкой удовлетворенности потребителей (на данные критерии делаем фокус при анализе результатов и принятии решений по итогам анализа).</w:t>
      </w:r>
    </w:p>
    <w:p w:rsidR="00EB0157" w:rsidRDefault="00EB0157"/>
    <w:p w:rsidR="00EB0157" w:rsidRDefault="00BC2D7C">
      <w:r>
        <w:rPr>
          <w:noProof/>
        </w:rPr>
        <w:drawing>
          <wp:inline distT="0" distB="0" distL="0" distR="6350">
            <wp:extent cx="4127500" cy="2305050"/>
            <wp:effectExtent l="0" t="0" r="0" b="0"/>
            <wp:docPr id="1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EB0157"/>
    <w:p w:rsidR="00EB0157" w:rsidRDefault="00BC2D7C">
      <w:pPr>
        <w:rPr>
          <w:sz w:val="20"/>
          <w:szCs w:val="20"/>
        </w:rPr>
      </w:pPr>
      <w:r>
        <w:rPr>
          <w:sz w:val="20"/>
          <w:szCs w:val="20"/>
        </w:rPr>
        <w:t>Рис.1 Пример диаграммы важности/удовлетворенности</w:t>
      </w:r>
    </w:p>
    <w:p w:rsidR="00EB0157" w:rsidRDefault="00EB0157"/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74" w:name="_Toc506828956"/>
      <w:bookmarkStart w:id="75" w:name="_Toc506474272"/>
      <w:bookmarkStart w:id="76" w:name="_Toc506473631"/>
      <w:bookmarkEnd w:id="74"/>
      <w:bookmarkEnd w:id="75"/>
      <w:bookmarkEnd w:id="76"/>
      <w:r>
        <w:rPr>
          <w:b w:val="0"/>
        </w:rPr>
        <w:t>Оценивая величины стандартных отклонений отдельных критериев важности/удовлетворенности, проводим дифференциацию потребителей относительно данных критериев. Если значение стандартного отклонения больше 1, то при анализе данных обращаем внимание на отдельные оценки важности/удовлетворенности этого критерия для разных потребителей. Возможно, потребители делятся на две или более группы (данная информация также используется при принятии решений по итогам анализа).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77" w:name="_Toc506828957"/>
      <w:bookmarkStart w:id="78" w:name="_Toc506474273"/>
      <w:bookmarkStart w:id="79" w:name="_Toc506473632"/>
      <w:bookmarkEnd w:id="77"/>
      <w:bookmarkEnd w:id="78"/>
      <w:bookmarkEnd w:id="79"/>
      <w:r>
        <w:rPr>
          <w:b w:val="0"/>
        </w:rPr>
        <w:t xml:space="preserve">Сравнивая оценки важности и удовлетворенности, производим анализ расхождений средних оценок важности и удовлетворенности по одним </w:t>
      </w:r>
      <w:r>
        <w:rPr>
          <w:b w:val="0"/>
        </w:rPr>
        <w:lastRenderedPageBreak/>
        <w:t>и тем же критериям. Если средняя оценка важности превышает среднюю оценку удовлетворенности, то данный критерий является слабым местом в работе Общества (данная информация обязательно используется при принятии решения по итогам анализа). Если средняя оценка удовлетворенности превышает среднюю оценку важности, то данный критерий является сильной стороной работы Общества (рис. 2).</w:t>
      </w:r>
    </w:p>
    <w:p w:rsidR="00EB0157" w:rsidRDefault="00EB0157"/>
    <w:p w:rsidR="00EB0157" w:rsidRDefault="00BC2D7C">
      <w:r>
        <w:rPr>
          <w:noProof/>
        </w:rPr>
        <w:drawing>
          <wp:inline distT="0" distB="0" distL="0" distR="635">
            <wp:extent cx="4857115" cy="2903855"/>
            <wp:effectExtent l="0" t="0" r="0" b="0"/>
            <wp:docPr id="1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115" cy="290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80" w:name="_Toc506828958"/>
      <w:bookmarkStart w:id="81" w:name="_Toc506474274"/>
      <w:bookmarkStart w:id="82" w:name="_Toc506473633"/>
      <w:bookmarkEnd w:id="80"/>
      <w:bookmarkEnd w:id="81"/>
      <w:bookmarkEnd w:id="82"/>
      <w:r>
        <w:rPr>
          <w:b w:val="0"/>
        </w:rPr>
        <w:t>Удовлетворенность каждого потребителя определяется как:</w:t>
      </w:r>
    </w:p>
    <w:p w:rsidR="00EB0157" w:rsidRDefault="00BC2D7C">
      <w:pPr>
        <w:ind w:left="360"/>
      </w:pPr>
      <w:r>
        <w:rPr>
          <w:noProof/>
        </w:rPr>
        <w:drawing>
          <wp:inline distT="0" distB="0" distL="0" distR="8890">
            <wp:extent cx="2067560" cy="1016635"/>
            <wp:effectExtent l="0" t="0" r="0" b="0"/>
            <wp:docPr id="1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560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BC2D7C">
      <w:pPr>
        <w:pStyle w:val="20"/>
        <w:shd w:val="clear" w:color="auto" w:fill="auto"/>
        <w:spacing w:before="112" w:after="0" w:line="283" w:lineRule="exact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proofErr w:type="spellStart"/>
      <w:r>
        <w:rPr>
          <w:sz w:val="20"/>
          <w:szCs w:val="20"/>
        </w:rPr>
        <w:t>Xj</w:t>
      </w:r>
      <w:proofErr w:type="spellEnd"/>
      <w:r>
        <w:rPr>
          <w:sz w:val="20"/>
          <w:szCs w:val="20"/>
        </w:rPr>
        <w:t xml:space="preserve"> -</w:t>
      </w:r>
      <w:r>
        <w:rPr>
          <w:sz w:val="20"/>
          <w:szCs w:val="20"/>
          <w:lang w:val="en-US"/>
        </w:rPr>
        <w:t>j</w:t>
      </w:r>
      <w:r>
        <w:rPr>
          <w:sz w:val="20"/>
          <w:szCs w:val="20"/>
        </w:rPr>
        <w:t>-я оценка одного критерия; m - количество критериев.</w:t>
      </w:r>
    </w:p>
    <w:p w:rsidR="00EB0157" w:rsidRDefault="00EB0157">
      <w:pPr>
        <w:pStyle w:val="20"/>
        <w:shd w:val="clear" w:color="auto" w:fill="auto"/>
        <w:spacing w:before="112" w:after="0" w:line="283" w:lineRule="exact"/>
        <w:rPr>
          <w:sz w:val="20"/>
          <w:szCs w:val="20"/>
        </w:rPr>
      </w:pP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83" w:name="_Toc506828959"/>
      <w:bookmarkStart w:id="84" w:name="_Toc506474275"/>
      <w:bookmarkStart w:id="85" w:name="_Toc506473634"/>
      <w:bookmarkEnd w:id="83"/>
      <w:bookmarkEnd w:id="84"/>
      <w:bookmarkEnd w:id="85"/>
      <w:r>
        <w:rPr>
          <w:b w:val="0"/>
        </w:rPr>
        <w:t>На основе суммы взвешенных оценок по всем критериям опроса определяется удовлетворенность потребителей:</w:t>
      </w:r>
    </w:p>
    <w:p w:rsidR="00EB0157" w:rsidRDefault="00BC2D7C">
      <w:pPr>
        <w:ind w:left="360"/>
      </w:pPr>
      <w:r>
        <w:rPr>
          <w:noProof/>
        </w:rPr>
        <w:drawing>
          <wp:inline distT="0" distB="6350" distL="0" distR="7620">
            <wp:extent cx="2126615" cy="831850"/>
            <wp:effectExtent l="0" t="0" r="0" b="0"/>
            <wp:docPr id="1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86" w:name="_Toc506828960"/>
      <w:bookmarkStart w:id="87" w:name="_Toc506474276"/>
      <w:bookmarkStart w:id="88" w:name="_Toc506473635"/>
      <w:bookmarkEnd w:id="86"/>
      <w:bookmarkEnd w:id="87"/>
      <w:bookmarkEnd w:id="88"/>
      <w:r>
        <w:rPr>
          <w:b w:val="0"/>
        </w:rPr>
        <w:lastRenderedPageBreak/>
        <w:t>Общий вывод об удовлетворенности потребителей Общества делается на основании следующих граничных условий: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bookmarkStart w:id="89" w:name="_Toc506828961"/>
      <w:bookmarkStart w:id="90" w:name="_Toc506474277"/>
      <w:bookmarkStart w:id="91" w:name="_Toc506473636"/>
      <w:bookmarkEnd w:id="89"/>
      <w:bookmarkEnd w:id="90"/>
      <w:bookmarkEnd w:id="91"/>
      <w:r>
        <w:rPr>
          <w:b w:val="0"/>
          <w:szCs w:val="28"/>
        </w:rPr>
        <w:t>&gt; 95 % - отлично;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bookmarkStart w:id="92" w:name="_Toc506828962"/>
      <w:bookmarkStart w:id="93" w:name="_Toc506474278"/>
      <w:bookmarkStart w:id="94" w:name="_Toc506473637"/>
      <w:bookmarkEnd w:id="92"/>
      <w:bookmarkEnd w:id="93"/>
      <w:bookmarkEnd w:id="94"/>
      <w:r>
        <w:rPr>
          <w:b w:val="0"/>
          <w:szCs w:val="28"/>
        </w:rPr>
        <w:t>80 – 94,9 % - потребители удовлетворены, но имеются небольшие замечания;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bookmarkStart w:id="95" w:name="_Toc506828963"/>
      <w:bookmarkStart w:id="96" w:name="_Toc506474279"/>
      <w:bookmarkStart w:id="97" w:name="_Toc506473638"/>
      <w:bookmarkEnd w:id="95"/>
      <w:bookmarkEnd w:id="96"/>
      <w:bookmarkEnd w:id="97"/>
      <w:r>
        <w:rPr>
          <w:b w:val="0"/>
          <w:szCs w:val="28"/>
        </w:rPr>
        <w:t xml:space="preserve">60 – 79,9 % - </w:t>
      </w:r>
      <w:proofErr w:type="spellStart"/>
      <w:r>
        <w:rPr>
          <w:b w:val="0"/>
          <w:szCs w:val="28"/>
        </w:rPr>
        <w:t>удовлетоворительно</w:t>
      </w:r>
      <w:proofErr w:type="spellEnd"/>
      <w:r>
        <w:rPr>
          <w:b w:val="0"/>
          <w:szCs w:val="28"/>
        </w:rPr>
        <w:t>. Удовлетворенность потребителей низкая;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bookmarkStart w:id="98" w:name="_Toc506828964"/>
      <w:bookmarkStart w:id="99" w:name="_Toc506474280"/>
      <w:bookmarkStart w:id="100" w:name="_Toc506473639"/>
      <w:bookmarkEnd w:id="98"/>
      <w:bookmarkEnd w:id="99"/>
      <w:bookmarkEnd w:id="100"/>
      <w:r>
        <w:rPr>
          <w:b w:val="0"/>
          <w:szCs w:val="28"/>
        </w:rPr>
        <w:t xml:space="preserve">&lt; 60 % - плохо. Потребители </w:t>
      </w:r>
      <w:proofErr w:type="spellStart"/>
      <w:r>
        <w:rPr>
          <w:b w:val="0"/>
          <w:szCs w:val="28"/>
        </w:rPr>
        <w:t>неудовлетворены</w:t>
      </w:r>
      <w:proofErr w:type="spellEnd"/>
      <w:r>
        <w:rPr>
          <w:b w:val="0"/>
          <w:szCs w:val="28"/>
        </w:rPr>
        <w:t>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101" w:name="_Toc506828965"/>
      <w:bookmarkStart w:id="102" w:name="_Toc506474281"/>
      <w:bookmarkStart w:id="103" w:name="_Toc506473640"/>
      <w:bookmarkEnd w:id="101"/>
      <w:bookmarkEnd w:id="102"/>
      <w:bookmarkEnd w:id="103"/>
      <w:r>
        <w:rPr>
          <w:b w:val="0"/>
        </w:rPr>
        <w:t xml:space="preserve">На основании пожеланий по улучшению работы Общества проводится заключительный этап </w:t>
      </w:r>
      <w:proofErr w:type="gramStart"/>
      <w:r>
        <w:rPr>
          <w:b w:val="0"/>
        </w:rPr>
        <w:t>анализа</w:t>
      </w:r>
      <w:proofErr w:type="gramEnd"/>
      <w:r>
        <w:rPr>
          <w:b w:val="0"/>
        </w:rPr>
        <w:t xml:space="preserve"> и выявляются моменты, на которые следует обратить внимание для увеличения уровня удовлетворенности потребителей.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104" w:name="_Toc506828966"/>
      <w:bookmarkEnd w:id="104"/>
      <w:r>
        <w:rPr>
          <w:b w:val="0"/>
        </w:rPr>
        <w:t>Калькулятор для целей проведения расчета изложен в Приложении №2 к настоящей Методике.</w:t>
      </w:r>
    </w:p>
    <w:p w:rsidR="00EB0157" w:rsidRDefault="00EB0157"/>
    <w:p w:rsidR="00EB0157" w:rsidRDefault="00BC2D7C">
      <w:pPr>
        <w:pStyle w:val="1"/>
        <w:numPr>
          <w:ilvl w:val="0"/>
          <w:numId w:val="2"/>
        </w:numPr>
        <w:tabs>
          <w:tab w:val="left" w:pos="1134"/>
        </w:tabs>
        <w:spacing w:before="0" w:after="0"/>
        <w:ind w:right="0"/>
        <w:jc w:val="both"/>
        <w:rPr>
          <w:szCs w:val="28"/>
        </w:rPr>
      </w:pPr>
      <w:r>
        <w:rPr>
          <w:szCs w:val="28"/>
        </w:rPr>
        <w:t>Порядок оценки удовлетворенности дистанционными каналами взаимодействия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Оценка удовлетворенности потребителей дистанционными каналами взаимодействия осуществляется посредством оценки эффективности работы дистанционных каналов по следующим критериям (детальная информация по критериям представлена в Приложении 4):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 xml:space="preserve">Критерий </w:t>
      </w:r>
      <w:r>
        <w:t>«Узнаваемость»</w:t>
      </w:r>
      <w:r>
        <w:rPr>
          <w:b w:val="0"/>
        </w:rPr>
        <w:t xml:space="preserve"> включает в себя: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kern w:val="0"/>
          <w:szCs w:val="28"/>
        </w:rPr>
      </w:pPr>
      <w:r>
        <w:rPr>
          <w:b w:val="0"/>
          <w:bCs w:val="0"/>
          <w:kern w:val="0"/>
          <w:szCs w:val="28"/>
        </w:rPr>
        <w:t xml:space="preserve"> </w:t>
      </w:r>
      <w:r>
        <w:rPr>
          <w:b w:val="0"/>
          <w:szCs w:val="28"/>
        </w:rPr>
        <w:t xml:space="preserve">Информированность (И) – показатель, </w:t>
      </w:r>
      <w:proofErr w:type="spellStart"/>
      <w:r>
        <w:rPr>
          <w:b w:val="0"/>
          <w:szCs w:val="28"/>
        </w:rPr>
        <w:t>оцениващий</w:t>
      </w:r>
      <w:proofErr w:type="spellEnd"/>
      <w:r>
        <w:rPr>
          <w:b w:val="0"/>
          <w:szCs w:val="28"/>
        </w:rPr>
        <w:t xml:space="preserve">, </w:t>
      </w:r>
      <w:proofErr w:type="gramStart"/>
      <w:r>
        <w:rPr>
          <w:b w:val="0"/>
          <w:szCs w:val="28"/>
        </w:rPr>
        <w:t>на сколько</w:t>
      </w:r>
      <w:proofErr w:type="gramEnd"/>
      <w:r>
        <w:rPr>
          <w:b w:val="0"/>
          <w:szCs w:val="28"/>
        </w:rPr>
        <w:t xml:space="preserve"> потребителю известен определенный канал дистанционного взаимодействия;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 xml:space="preserve">Запоминаемость (З) - показатель, оценивающий простоту </w:t>
      </w:r>
      <w:proofErr w:type="spellStart"/>
      <w:r>
        <w:rPr>
          <w:b w:val="0"/>
          <w:szCs w:val="28"/>
        </w:rPr>
        <w:t>идентификаора</w:t>
      </w:r>
      <w:proofErr w:type="spellEnd"/>
      <w:r>
        <w:rPr>
          <w:b w:val="0"/>
          <w:szCs w:val="28"/>
        </w:rPr>
        <w:t xml:space="preserve"> доступа (номер телефона, адрес в сети Интернет, наименование аккаунта в социальной сети).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proofErr w:type="spellStart"/>
      <w:r>
        <w:rPr>
          <w:b w:val="0"/>
        </w:rPr>
        <w:t>Критерией</w:t>
      </w:r>
      <w:proofErr w:type="spellEnd"/>
      <w:r>
        <w:rPr>
          <w:b w:val="0"/>
        </w:rPr>
        <w:t xml:space="preserve"> «Доступность» включает в себя: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Время работы (</w:t>
      </w:r>
      <w:proofErr w:type="spellStart"/>
      <w:r>
        <w:rPr>
          <w:b w:val="0"/>
          <w:szCs w:val="28"/>
        </w:rPr>
        <w:t>Вр</w:t>
      </w:r>
      <w:proofErr w:type="spellEnd"/>
      <w:r>
        <w:rPr>
          <w:b w:val="0"/>
          <w:szCs w:val="28"/>
        </w:rPr>
        <w:t>) - показатель, оценивающий временной период доступности канала;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Ожидание (О) - показатель, оценивающий длительность ожидания в очереди;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 xml:space="preserve"> Критерий </w:t>
      </w:r>
      <w:r>
        <w:t>«Удобство использования»</w:t>
      </w:r>
      <w:r>
        <w:rPr>
          <w:b w:val="0"/>
        </w:rPr>
        <w:t xml:space="preserve"> включает в себя: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 xml:space="preserve">Понятность (П) - показатель, оценивающий, </w:t>
      </w:r>
      <w:proofErr w:type="gramStart"/>
      <w:r>
        <w:rPr>
          <w:b w:val="0"/>
          <w:szCs w:val="28"/>
        </w:rPr>
        <w:t>на сколько</w:t>
      </w:r>
      <w:proofErr w:type="gramEnd"/>
      <w:r>
        <w:rPr>
          <w:b w:val="0"/>
          <w:szCs w:val="28"/>
        </w:rPr>
        <w:t xml:space="preserve"> понятен контент и пользовательский интерфейс;</w:t>
      </w:r>
    </w:p>
    <w:p w:rsidR="00EB0157" w:rsidRDefault="00BC2D7C">
      <w:pPr>
        <w:pStyle w:val="afa"/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Навигация (Н) - показатель, оценивающий удобство навигации;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Адаптивность (А) - показатель, оценивающий работоспособность интерфейса канала с различных устройств пользователя;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Простота (</w:t>
      </w:r>
      <w:proofErr w:type="spellStart"/>
      <w:proofErr w:type="gramStart"/>
      <w:r>
        <w:rPr>
          <w:b w:val="0"/>
          <w:szCs w:val="28"/>
        </w:rPr>
        <w:t>Пр</w:t>
      </w:r>
      <w:proofErr w:type="spellEnd"/>
      <w:proofErr w:type="gramEnd"/>
      <w:r>
        <w:rPr>
          <w:b w:val="0"/>
          <w:szCs w:val="28"/>
        </w:rPr>
        <w:t>) - показатель, оценивающий удобство и простоту использования;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 xml:space="preserve">Критерий </w:t>
      </w:r>
      <w:r>
        <w:t>«Безопасность»</w:t>
      </w:r>
      <w:r>
        <w:rPr>
          <w:b w:val="0"/>
        </w:rPr>
        <w:t>, включает в себя: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Аутентификация (Ау) - показатель, оценивающий целесообразность использования электронно-цифровой подписи.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Риски сервиса (</w:t>
      </w:r>
      <w:proofErr w:type="spellStart"/>
      <w:r>
        <w:rPr>
          <w:b w:val="0"/>
          <w:szCs w:val="28"/>
        </w:rPr>
        <w:t>Рс</w:t>
      </w:r>
      <w:proofErr w:type="spellEnd"/>
      <w:r>
        <w:rPr>
          <w:b w:val="0"/>
          <w:szCs w:val="28"/>
        </w:rPr>
        <w:t>) - показатель, оценивающий риск использования интернет сервисов.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 xml:space="preserve">Критерий </w:t>
      </w:r>
      <w:r>
        <w:t>«Качество»,</w:t>
      </w:r>
      <w:r>
        <w:rPr>
          <w:b w:val="0"/>
        </w:rPr>
        <w:t xml:space="preserve"> оценивающий: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Скорость решения (</w:t>
      </w:r>
      <w:proofErr w:type="gramStart"/>
      <w:r>
        <w:rPr>
          <w:b w:val="0"/>
          <w:szCs w:val="28"/>
        </w:rPr>
        <w:t>Ср</w:t>
      </w:r>
      <w:proofErr w:type="gramEnd"/>
      <w:r>
        <w:rPr>
          <w:b w:val="0"/>
          <w:szCs w:val="28"/>
        </w:rPr>
        <w:t>) - показатель, оценивающий скорость решения;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Полнота (По) - показатель, оценивающий полноту получаемой информации;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Срок (С) - показатель, оценивающий соблюдение сроков решения;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Качество решения (</w:t>
      </w:r>
      <w:proofErr w:type="spellStart"/>
      <w:proofErr w:type="gramStart"/>
      <w:r>
        <w:rPr>
          <w:b w:val="0"/>
          <w:szCs w:val="28"/>
        </w:rPr>
        <w:t>Кр</w:t>
      </w:r>
      <w:proofErr w:type="spellEnd"/>
      <w:proofErr w:type="gramEnd"/>
      <w:r>
        <w:rPr>
          <w:b w:val="0"/>
          <w:szCs w:val="28"/>
        </w:rPr>
        <w:t>) - показатель, оценивающий качество результата;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szCs w:val="28"/>
        </w:rPr>
      </w:pPr>
      <w:r>
        <w:rPr>
          <w:b w:val="0"/>
        </w:rPr>
        <w:t xml:space="preserve">Критерий </w:t>
      </w:r>
      <w:r>
        <w:t>«Функциональность»</w:t>
      </w:r>
      <w:r>
        <w:rPr>
          <w:b w:val="0"/>
        </w:rPr>
        <w:t>, оценивающий: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Достаточность (Д) - показатель, оценивающий полноту и достаточность функционала.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 xml:space="preserve">Критерий </w:t>
      </w:r>
      <w:r>
        <w:t>«Общая удовлетворенность»</w:t>
      </w:r>
      <w:r>
        <w:rPr>
          <w:b w:val="0"/>
        </w:rPr>
        <w:t xml:space="preserve"> включает в себя: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Впечатление (В) - показатель, оценивающий удовлетворенность сервисом в целом.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szCs w:val="28"/>
        </w:rPr>
      </w:pPr>
      <w:r>
        <w:t xml:space="preserve"> </w:t>
      </w:r>
      <w:r>
        <w:rPr>
          <w:b w:val="0"/>
        </w:rPr>
        <w:t>Оценка удовлетворенности потребителей дистанционными каналами взаимодействия проводятся ежеквартально.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 xml:space="preserve"> Для целей проведения оценки база потребителей делится на две группы: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Группа 1 – все потребители, которые пользуются официальным сайтом, сервисом Личный кабинет и/или обращаются в КЦ.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Группа 2 - все потребители, которые не вошли в Группу 1.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Для каждой из определенных групп потребителей (Группа 1 и Группа 2) используется отдельный алгоритм проведения опроса.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Для группы 1 используется следующий алгоритм проведения опроса: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Для опроса через интерфейс Официальный сайт и ЕЛК список вопросов делится на блоки по пять вопросов, при этом алгоритм формируется таким образом, что в результате потребители отвечают на все вопросы списка.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Единовременно потребитель отвечает на пять вопросов.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Опрос на официальном сайте и в ЕЛК проводится в автоматическом режиме посредством вывода формы опросника.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lastRenderedPageBreak/>
        <w:t xml:space="preserve">Опрос потребителя через интерфейс IVR осуществляется посредством использования голосового меню, при этом </w:t>
      </w:r>
      <w:proofErr w:type="spellStart"/>
      <w:r>
        <w:rPr>
          <w:b w:val="0"/>
        </w:rPr>
        <w:t>испоьзуется</w:t>
      </w:r>
      <w:proofErr w:type="spellEnd"/>
      <w:r>
        <w:rPr>
          <w:b w:val="0"/>
        </w:rPr>
        <w:t xml:space="preserve"> двухуровневые вопросы.</w:t>
      </w:r>
    </w:p>
    <w:p w:rsidR="00EB0157" w:rsidRPr="004E60D6" w:rsidRDefault="004E60D6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 w:rsidRPr="004E60D6">
        <w:rPr>
          <w:b w:val="0"/>
        </w:rPr>
        <w:t xml:space="preserve">На первом уровне </w:t>
      </w:r>
      <w:r w:rsidR="00BC2D7C" w:rsidRPr="004E60D6">
        <w:rPr>
          <w:b w:val="0"/>
        </w:rPr>
        <w:t>задается закрытый вопрос об удовлетворенности потребителя.</w:t>
      </w:r>
    </w:p>
    <w:p w:rsidR="00EB0157" w:rsidRPr="004E60D6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 w:rsidRPr="004E60D6">
        <w:rPr>
          <w:b w:val="0"/>
        </w:rPr>
        <w:t>В случае ответа «Да» опрос прекращается. В случае ответа «Нет» потребителю предлагается выбрать в голосовом меню один из вариантов наименования критерия (см. п. 1), который не устраивает потребителя. Список критериев завершается критерием «Другое».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При выборе критерия «Другое» предлагается выбрать один из вариантов: «оставить голосовое сообщение» или «Прошу специалиста связаться со мной».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В пункте голосового меню «Оставить голосовое сообщение» автоинформатор информирует, что можно оставить голосовое сообщение длительностью 1 минута после звукового сигнала;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В пункте голосовое меню «Прошу специалиста связаться со мной» автоинформатор сообщает, что специалист перезвонит Вам по номеру «который определился» в ближайшее время.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Для Группы 2 алгоритм проведения опроса осуществляется согласно порядку, изложенному в разделе 3 настоящей Методики, либо через опрос в социальных сетях.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 xml:space="preserve">Производится оценка каждого из показателей, входящих в состав критерия по </w:t>
      </w:r>
      <w:proofErr w:type="spellStart"/>
      <w:r>
        <w:rPr>
          <w:b w:val="0"/>
        </w:rPr>
        <w:t>пятибальной</w:t>
      </w:r>
      <w:proofErr w:type="spellEnd"/>
      <w:r>
        <w:rPr>
          <w:b w:val="0"/>
        </w:rPr>
        <w:t xml:space="preserve"> шкале, оценивающей степень удовлетворенности потребителя показателем и степень важности данного показателя для потребителя. Оценка производится по двум </w:t>
      </w:r>
      <w:proofErr w:type="spellStart"/>
      <w:r>
        <w:rPr>
          <w:b w:val="0"/>
        </w:rPr>
        <w:t>пятибальным</w:t>
      </w:r>
      <w:proofErr w:type="spellEnd"/>
      <w:r>
        <w:rPr>
          <w:b w:val="0"/>
        </w:rPr>
        <w:t xml:space="preserve"> шкалам: где 1-плохо, 5-отлично, где 1-абсолютно не важно, 5-чрезвычайно важно.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 xml:space="preserve">Собранные данные об удовлетворенности показателями, входящими в состав критериев, сводятся в две таблицы (табл. 3, табл. 4). Таблица 3 для оценки уровня удовлетворенности критериями со стороны </w:t>
      </w:r>
      <w:proofErr w:type="spellStart"/>
      <w:r>
        <w:rPr>
          <w:b w:val="0"/>
        </w:rPr>
        <w:t>отребителя</w:t>
      </w:r>
      <w:proofErr w:type="spellEnd"/>
      <w:r>
        <w:rPr>
          <w:b w:val="0"/>
        </w:rPr>
        <w:t xml:space="preserve">, таблица 4 для оценки уровня важности </w:t>
      </w:r>
      <w:proofErr w:type="spellStart"/>
      <w:r>
        <w:rPr>
          <w:b w:val="0"/>
        </w:rPr>
        <w:t>критерией</w:t>
      </w:r>
      <w:proofErr w:type="spellEnd"/>
      <w:r>
        <w:rPr>
          <w:b w:val="0"/>
        </w:rPr>
        <w:t xml:space="preserve"> для потребителя.</w:t>
      </w:r>
    </w:p>
    <w:p w:rsidR="00EB0157" w:rsidRDefault="00EB0157"/>
    <w:p w:rsidR="00EB0157" w:rsidRDefault="00BC2D7C">
      <w:pPr>
        <w:pStyle w:val="1"/>
        <w:numPr>
          <w:ilvl w:val="0"/>
          <w:numId w:val="0"/>
        </w:numPr>
        <w:tabs>
          <w:tab w:val="left" w:pos="1134"/>
        </w:tabs>
        <w:spacing w:before="0" w:after="0"/>
        <w:ind w:right="0"/>
        <w:jc w:val="both"/>
        <w:rPr>
          <w:b w:val="0"/>
          <w:sz w:val="20"/>
          <w:szCs w:val="20"/>
        </w:rPr>
      </w:pPr>
      <w:r>
        <w:rPr>
          <w:b w:val="0"/>
        </w:rPr>
        <w:t xml:space="preserve">    </w:t>
      </w:r>
      <w:r>
        <w:rPr>
          <w:b w:val="0"/>
          <w:sz w:val="20"/>
          <w:szCs w:val="20"/>
        </w:rPr>
        <w:t>Табл. 3</w:t>
      </w:r>
    </w:p>
    <w:tbl>
      <w:tblPr>
        <w:tblStyle w:val="aff2"/>
        <w:tblW w:w="8986" w:type="dxa"/>
        <w:tblInd w:w="360" w:type="dxa"/>
        <w:tblLook w:val="04A0" w:firstRow="1" w:lastRow="0" w:firstColumn="1" w:lastColumn="0" w:noHBand="0" w:noVBand="1"/>
      </w:tblPr>
      <w:tblGrid>
        <w:gridCol w:w="1797"/>
        <w:gridCol w:w="1797"/>
        <w:gridCol w:w="1797"/>
        <w:gridCol w:w="1797"/>
        <w:gridCol w:w="1798"/>
      </w:tblGrid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</w:rPr>
            </w:pPr>
          </w:p>
        </w:tc>
        <w:tc>
          <w:tcPr>
            <w:tcW w:w="3594" w:type="dxa"/>
            <w:gridSpan w:val="2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Критерий 1</w:t>
            </w:r>
          </w:p>
        </w:tc>
        <w:tc>
          <w:tcPr>
            <w:tcW w:w="3595" w:type="dxa"/>
            <w:gridSpan w:val="2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 xml:space="preserve">Критерий </w:t>
            </w:r>
            <w:r>
              <w:rPr>
                <w:b w:val="0"/>
                <w:sz w:val="24"/>
                <w:szCs w:val="24"/>
                <w:lang w:val="en-US"/>
              </w:rPr>
              <w:t>N</w:t>
            </w: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Показатель 1</w:t>
            </w:r>
          </w:p>
          <w:p w:rsidR="00EB0157" w:rsidRDefault="00BC2D7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Удовл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sz w:val="20"/>
                <w:szCs w:val="20"/>
              </w:rPr>
              <w:t xml:space="preserve">Показатель </w:t>
            </w:r>
            <w:r>
              <w:rPr>
                <w:b w:val="0"/>
                <w:sz w:val="20"/>
                <w:szCs w:val="20"/>
                <w:lang w:val="en-US"/>
              </w:rPr>
              <w:t>N</w:t>
            </w:r>
          </w:p>
          <w:p w:rsidR="00EB0157" w:rsidRDefault="00BC2D7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Удовл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Показатель 1</w:t>
            </w:r>
          </w:p>
          <w:p w:rsidR="00EB0157" w:rsidRDefault="00BC2D7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Удовл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sz w:val="20"/>
                <w:szCs w:val="20"/>
              </w:rPr>
              <w:t xml:space="preserve">Показатель </w:t>
            </w:r>
            <w:r>
              <w:rPr>
                <w:b w:val="0"/>
                <w:sz w:val="20"/>
                <w:szCs w:val="20"/>
                <w:lang w:val="en-US"/>
              </w:rPr>
              <w:t>N</w:t>
            </w:r>
          </w:p>
          <w:p w:rsidR="00EB0157" w:rsidRDefault="00BC2D7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Удовл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Потребитель 1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Потребитель 2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Потребитель 3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sz w:val="20"/>
                <w:szCs w:val="20"/>
              </w:rPr>
              <w:t xml:space="preserve">Потребитель </w:t>
            </w:r>
            <w:r>
              <w:rPr>
                <w:b w:val="0"/>
                <w:sz w:val="20"/>
                <w:szCs w:val="20"/>
                <w:lang w:val="en-US"/>
              </w:rPr>
              <w:t>N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Среднее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bar>
            </m:oMath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Стандартное отклонение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/>
                <m: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sub>
              </m:sSub>
            </m:oMath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Взвешенная оценка </w:t>
            </w:r>
            <w:proofErr w:type="spellStart"/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  <w:vertAlign w:val="subscript"/>
              </w:rPr>
              <w:t>взв</w:t>
            </w:r>
            <w:proofErr w:type="spellEnd"/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</w:tbl>
    <w:p w:rsidR="00EB0157" w:rsidRDefault="00BC2D7C">
      <w:pPr>
        <w:pStyle w:val="1"/>
        <w:numPr>
          <w:ilvl w:val="0"/>
          <w:numId w:val="0"/>
        </w:numPr>
        <w:tabs>
          <w:tab w:val="left" w:pos="1134"/>
        </w:tabs>
        <w:spacing w:before="0" w:after="0"/>
        <w:ind w:left="360" w:right="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lastRenderedPageBreak/>
        <w:t xml:space="preserve">Табл. 4 </w:t>
      </w:r>
    </w:p>
    <w:p w:rsidR="00EB0157" w:rsidRDefault="00EB0157"/>
    <w:tbl>
      <w:tblPr>
        <w:tblStyle w:val="aff2"/>
        <w:tblW w:w="8986" w:type="dxa"/>
        <w:tblInd w:w="360" w:type="dxa"/>
        <w:tblLook w:val="04A0" w:firstRow="1" w:lastRow="0" w:firstColumn="1" w:lastColumn="0" w:noHBand="0" w:noVBand="1"/>
      </w:tblPr>
      <w:tblGrid>
        <w:gridCol w:w="1797"/>
        <w:gridCol w:w="1797"/>
        <w:gridCol w:w="1797"/>
        <w:gridCol w:w="1797"/>
        <w:gridCol w:w="1798"/>
      </w:tblGrid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</w:rPr>
            </w:pPr>
          </w:p>
        </w:tc>
        <w:tc>
          <w:tcPr>
            <w:tcW w:w="3594" w:type="dxa"/>
            <w:gridSpan w:val="2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Критерий 1</w:t>
            </w:r>
          </w:p>
        </w:tc>
        <w:tc>
          <w:tcPr>
            <w:tcW w:w="3595" w:type="dxa"/>
            <w:gridSpan w:val="2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 xml:space="preserve">Критерий </w:t>
            </w:r>
            <w:r>
              <w:rPr>
                <w:b w:val="0"/>
                <w:sz w:val="24"/>
                <w:szCs w:val="24"/>
                <w:lang w:val="en-US"/>
              </w:rPr>
              <w:t>N</w:t>
            </w: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Показатель 1</w:t>
            </w:r>
          </w:p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Важность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sz w:val="20"/>
                <w:szCs w:val="20"/>
              </w:rPr>
              <w:t xml:space="preserve">Показатель </w:t>
            </w:r>
            <w:r>
              <w:rPr>
                <w:b w:val="0"/>
                <w:sz w:val="20"/>
                <w:szCs w:val="20"/>
                <w:lang w:val="en-US"/>
              </w:rPr>
              <w:t>N</w:t>
            </w:r>
          </w:p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Важность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Показатель 1</w:t>
            </w:r>
          </w:p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Важность</w:t>
            </w: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sz w:val="20"/>
                <w:szCs w:val="20"/>
              </w:rPr>
              <w:t xml:space="preserve">Показатель </w:t>
            </w:r>
            <w:r>
              <w:rPr>
                <w:b w:val="0"/>
                <w:sz w:val="20"/>
                <w:szCs w:val="20"/>
                <w:lang w:val="en-US"/>
              </w:rPr>
              <w:t>N</w:t>
            </w:r>
          </w:p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Важность</w:t>
            </w: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Потребитель 1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Потребитель 2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Потребитель 3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sz w:val="20"/>
                <w:szCs w:val="20"/>
              </w:rPr>
              <w:t xml:space="preserve">Потребитель </w:t>
            </w:r>
            <w:r>
              <w:rPr>
                <w:b w:val="0"/>
                <w:sz w:val="20"/>
                <w:szCs w:val="20"/>
                <w:lang w:val="en-US"/>
              </w:rPr>
              <w:t>N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Среднее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</w:rPr>
                  </m:ctrlPr>
                </m:bar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bar>
            </m:oMath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Стандартное отклонение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/>
                <m: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sub>
              </m:sSub>
            </m:oMath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  <w:tr w:rsidR="00EB0157"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Взвешенная оценка </w:t>
            </w:r>
            <w:proofErr w:type="spellStart"/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  <w:vertAlign w:val="subscript"/>
              </w:rPr>
              <w:t>взв</w:t>
            </w:r>
            <w:proofErr w:type="spellEnd"/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spacing w:before="0" w:after="0"/>
              <w:ind w:right="0"/>
              <w:jc w:val="both"/>
              <w:outlineLvl w:val="0"/>
              <w:rPr>
                <w:b w:val="0"/>
                <w:sz w:val="20"/>
                <w:szCs w:val="20"/>
              </w:rPr>
            </w:pPr>
          </w:p>
        </w:tc>
      </w:tr>
    </w:tbl>
    <w:p w:rsidR="00EB0157" w:rsidRDefault="00EB0157">
      <w:pPr>
        <w:pStyle w:val="1"/>
        <w:numPr>
          <w:ilvl w:val="0"/>
          <w:numId w:val="0"/>
        </w:numPr>
        <w:tabs>
          <w:tab w:val="left" w:pos="1134"/>
        </w:tabs>
        <w:spacing w:before="0" w:after="0"/>
        <w:ind w:left="792" w:right="0"/>
        <w:jc w:val="both"/>
        <w:rPr>
          <w:b w:val="0"/>
          <w:szCs w:val="28"/>
        </w:rPr>
      </w:pP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 xml:space="preserve">Среднее значение по каждому критерию находится как частное суммы удовлетворенности (важности) по сумме показателей, входящих в состав критерия на количество опрошенных потребителей и определяется по формуле    </w:t>
      </w:r>
    </w:p>
    <w:p w:rsidR="00EB0157" w:rsidRDefault="00BC2D7C">
      <w:r>
        <w:rPr>
          <w:noProof/>
        </w:rPr>
        <w:drawing>
          <wp:inline distT="0" distB="0" distL="0" distR="0">
            <wp:extent cx="1436370" cy="784860"/>
            <wp:effectExtent l="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BC2D7C">
      <w:pPr>
        <w:ind w:firstLine="567"/>
        <w:jc w:val="both"/>
        <w:rPr>
          <w:bCs/>
          <w:kern w:val="2"/>
          <w:sz w:val="20"/>
          <w:szCs w:val="20"/>
        </w:rPr>
      </w:pPr>
      <w:r>
        <w:rPr>
          <w:bCs/>
          <w:kern w:val="2"/>
          <w:sz w:val="20"/>
          <w:szCs w:val="20"/>
        </w:rPr>
        <w:t xml:space="preserve">Где </w:t>
      </w:r>
      <w:proofErr w:type="spellStart"/>
      <w:r>
        <w:rPr>
          <w:bCs/>
          <w:kern w:val="2"/>
          <w:sz w:val="20"/>
          <w:szCs w:val="20"/>
        </w:rPr>
        <w:t>Упт</w:t>
      </w:r>
      <w:proofErr w:type="gramStart"/>
      <w:r>
        <w:rPr>
          <w:bCs/>
          <w:kern w:val="2"/>
          <w:sz w:val="20"/>
          <w:szCs w:val="20"/>
        </w:rPr>
        <w:t>р</w:t>
      </w:r>
      <w:proofErr w:type="spellEnd"/>
      <w:r>
        <w:rPr>
          <w:bCs/>
          <w:kern w:val="2"/>
          <w:sz w:val="20"/>
          <w:szCs w:val="20"/>
        </w:rPr>
        <w:t>-</w:t>
      </w:r>
      <w:proofErr w:type="gramEnd"/>
      <w:r>
        <w:rPr>
          <w:bCs/>
          <w:kern w:val="2"/>
          <w:sz w:val="20"/>
          <w:szCs w:val="20"/>
        </w:rPr>
        <w:t xml:space="preserve"> балльная оценка удовлетворенности (важности) для суммы показателей, входящих в состав критерия для </w:t>
      </w:r>
      <w:proofErr w:type="spellStart"/>
      <w:r>
        <w:rPr>
          <w:bCs/>
          <w:i/>
          <w:kern w:val="2"/>
          <w:sz w:val="20"/>
          <w:szCs w:val="20"/>
          <w:lang w:val="en-US"/>
        </w:rPr>
        <w:t>i</w:t>
      </w:r>
      <w:proofErr w:type="spellEnd"/>
      <w:r>
        <w:rPr>
          <w:bCs/>
          <w:kern w:val="2"/>
          <w:sz w:val="20"/>
          <w:szCs w:val="20"/>
        </w:rPr>
        <w:t xml:space="preserve">-го потребителя; </w:t>
      </w:r>
      <w:r>
        <w:rPr>
          <w:bCs/>
          <w:i/>
          <w:kern w:val="2"/>
          <w:sz w:val="20"/>
          <w:szCs w:val="20"/>
          <w:lang w:val="en-US"/>
        </w:rPr>
        <w:t>n</w:t>
      </w:r>
      <w:r>
        <w:rPr>
          <w:bCs/>
          <w:kern w:val="2"/>
          <w:sz w:val="20"/>
          <w:szCs w:val="20"/>
        </w:rPr>
        <w:t>- количество опрошенных потребителей.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Стандартное отклонение по каждому критерию (рассчитывается отдельно для удовлетворенности, отдельно для важности) определяется по формуле:</w:t>
      </w:r>
    </w:p>
    <w:p w:rsidR="00EB0157" w:rsidRDefault="00BC2D7C">
      <w:pPr>
        <w:pStyle w:val="afa"/>
        <w:ind w:left="360"/>
      </w:pPr>
      <w:r>
        <w:rPr>
          <w:noProof/>
        </w:rPr>
        <w:drawing>
          <wp:inline distT="0" distB="0" distL="0" distR="0">
            <wp:extent cx="1887220" cy="770890"/>
            <wp:effectExtent l="0" t="0" r="0" b="0"/>
            <wp:docPr id="1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BC2D7C">
      <w:pPr>
        <w:ind w:firstLine="567"/>
        <w:jc w:val="both"/>
        <w:rPr>
          <w:bCs/>
          <w:kern w:val="2"/>
          <w:sz w:val="20"/>
          <w:szCs w:val="20"/>
        </w:rPr>
      </w:pPr>
      <w:r>
        <w:rPr>
          <w:bCs/>
          <w:kern w:val="2"/>
          <w:sz w:val="20"/>
          <w:szCs w:val="20"/>
        </w:rPr>
        <w:t xml:space="preserve">Где </w:t>
      </w:r>
      <w:proofErr w:type="spellStart"/>
      <w:r>
        <w:rPr>
          <w:bCs/>
          <w:kern w:val="2"/>
          <w:sz w:val="20"/>
          <w:szCs w:val="20"/>
        </w:rPr>
        <w:t>Xi</w:t>
      </w:r>
      <w:proofErr w:type="spellEnd"/>
      <w:r>
        <w:rPr>
          <w:bCs/>
          <w:kern w:val="2"/>
          <w:sz w:val="20"/>
          <w:szCs w:val="20"/>
        </w:rPr>
        <w:t xml:space="preserve">-i –я оценка суммы показателей (удовлетворенности или важности), входящих в состав критерия; </w:t>
      </w:r>
      <w:proofErr w:type="spellStart"/>
      <w:r>
        <w:rPr>
          <w:bCs/>
          <w:kern w:val="2"/>
          <w:sz w:val="20"/>
          <w:szCs w:val="20"/>
        </w:rPr>
        <w:t>Xс</w:t>
      </w:r>
      <w:proofErr w:type="gramStart"/>
      <w:r>
        <w:rPr>
          <w:bCs/>
          <w:kern w:val="2"/>
          <w:sz w:val="20"/>
          <w:szCs w:val="20"/>
        </w:rPr>
        <w:t>р</w:t>
      </w:r>
      <w:proofErr w:type="spellEnd"/>
      <w:r>
        <w:rPr>
          <w:bCs/>
          <w:kern w:val="2"/>
          <w:sz w:val="20"/>
          <w:szCs w:val="20"/>
        </w:rPr>
        <w:t>-</w:t>
      </w:r>
      <w:proofErr w:type="gramEnd"/>
      <w:r>
        <w:rPr>
          <w:bCs/>
          <w:kern w:val="2"/>
          <w:sz w:val="20"/>
          <w:szCs w:val="20"/>
        </w:rPr>
        <w:t xml:space="preserve"> среднее арифметическое для суммы показателей, входящих в состав критерия; n- </w:t>
      </w:r>
      <w:proofErr w:type="spellStart"/>
      <w:r>
        <w:rPr>
          <w:bCs/>
          <w:kern w:val="2"/>
          <w:sz w:val="20"/>
          <w:szCs w:val="20"/>
        </w:rPr>
        <w:t>количествоопрошенных</w:t>
      </w:r>
      <w:proofErr w:type="spellEnd"/>
      <w:r>
        <w:rPr>
          <w:bCs/>
          <w:kern w:val="2"/>
          <w:sz w:val="20"/>
          <w:szCs w:val="20"/>
        </w:rPr>
        <w:t xml:space="preserve"> потребителей.</w:t>
      </w:r>
    </w:p>
    <w:p w:rsidR="00EB0157" w:rsidRDefault="00EB0157">
      <w:pPr>
        <w:ind w:firstLine="567"/>
        <w:jc w:val="both"/>
        <w:rPr>
          <w:bCs/>
          <w:kern w:val="2"/>
          <w:sz w:val="20"/>
          <w:szCs w:val="20"/>
        </w:rPr>
      </w:pP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Взвешенная оценка критерия определяется по формуле:</w:t>
      </w:r>
    </w:p>
    <w:p w:rsidR="00EB0157" w:rsidRDefault="00BC2D7C">
      <w:pPr>
        <w:pStyle w:val="afa"/>
        <w:ind w:left="360"/>
        <w:rPr>
          <w:sz w:val="20"/>
          <w:szCs w:val="20"/>
        </w:rPr>
      </w:pPr>
      <w:r>
        <w:rPr>
          <w:noProof/>
        </w:rPr>
        <w:drawing>
          <wp:inline distT="0" distB="2540" distL="0" distR="4445">
            <wp:extent cx="1310005" cy="550545"/>
            <wp:effectExtent l="0" t="0" r="0" b="0"/>
            <wp:docPr id="1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BC2D7C">
      <w:pPr>
        <w:ind w:firstLine="567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Где B – весомость критерия.</w:t>
      </w:r>
    </w:p>
    <w:p w:rsidR="00EB0157" w:rsidRDefault="00BC2D7C">
      <w:pPr>
        <w:ind w:left="708"/>
        <w:rPr>
          <w:sz w:val="28"/>
          <w:szCs w:val="28"/>
        </w:rPr>
      </w:pPr>
      <w:r>
        <w:rPr>
          <w:noProof/>
        </w:rPr>
        <w:drawing>
          <wp:inline distT="0" distB="3810" distL="0" distR="0">
            <wp:extent cx="876300" cy="777875"/>
            <wp:effectExtent l="0" t="0" r="0" b="0"/>
            <wp:docPr id="1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BC2D7C">
      <w:pPr>
        <w:ind w:firstLine="567"/>
        <w:jc w:val="both"/>
        <w:rPr>
          <w:bCs/>
          <w:kern w:val="2"/>
          <w:sz w:val="20"/>
          <w:szCs w:val="20"/>
        </w:rPr>
      </w:pPr>
      <w:r>
        <w:rPr>
          <w:bCs/>
          <w:kern w:val="2"/>
          <w:sz w:val="20"/>
          <w:szCs w:val="20"/>
        </w:rPr>
        <w:t>Где х - среднее арифметическое всех оценок важности по одному критерию.</w:t>
      </w:r>
    </w:p>
    <w:p w:rsidR="00EB0157" w:rsidRDefault="00EB0157">
      <w:pPr>
        <w:ind w:firstLine="567"/>
        <w:jc w:val="both"/>
        <w:rPr>
          <w:bCs/>
          <w:kern w:val="2"/>
          <w:sz w:val="20"/>
          <w:szCs w:val="20"/>
        </w:rPr>
      </w:pP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lastRenderedPageBreak/>
        <w:t xml:space="preserve"> Для определения наиболее важных и наименее важных для </w:t>
      </w:r>
      <w:proofErr w:type="spellStart"/>
      <w:r>
        <w:rPr>
          <w:b w:val="0"/>
        </w:rPr>
        <w:t>потребител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критерие</w:t>
      </w:r>
      <w:proofErr w:type="spellEnd"/>
      <w:r>
        <w:rPr>
          <w:b w:val="0"/>
        </w:rPr>
        <w:t xml:space="preserve"> на основе таблиц удовлетворенности (табл. 3) и важности (табл. 4) </w:t>
      </w:r>
      <w:proofErr w:type="spellStart"/>
      <w:r>
        <w:rPr>
          <w:b w:val="0"/>
        </w:rPr>
        <w:t>стороится</w:t>
      </w:r>
      <w:proofErr w:type="spellEnd"/>
      <w:r>
        <w:rPr>
          <w:b w:val="0"/>
        </w:rPr>
        <w:t xml:space="preserve"> диаграмма средних оценок важности и удовлетворенности (рис. 2) </w:t>
      </w:r>
    </w:p>
    <w:p w:rsidR="00EB0157" w:rsidRDefault="00BC2D7C">
      <w:pPr>
        <w:pStyle w:val="1"/>
        <w:numPr>
          <w:ilvl w:val="0"/>
          <w:numId w:val="0"/>
        </w:numPr>
        <w:tabs>
          <w:tab w:val="left" w:pos="1134"/>
        </w:tabs>
        <w:spacing w:before="0" w:after="0"/>
        <w:ind w:left="360" w:right="0"/>
        <w:jc w:val="both"/>
        <w:rPr>
          <w:b w:val="0"/>
        </w:rPr>
      </w:pPr>
      <w:r>
        <w:rPr>
          <w:b w:val="0"/>
        </w:rPr>
        <w:t xml:space="preserve">Рис. 2 </w:t>
      </w:r>
    </w:p>
    <w:p w:rsidR="00EB0157" w:rsidRDefault="00EB0157">
      <w:pPr>
        <w:ind w:firstLine="567"/>
        <w:jc w:val="both"/>
        <w:rPr>
          <w:bCs/>
          <w:kern w:val="2"/>
          <w:sz w:val="28"/>
          <w:szCs w:val="28"/>
        </w:rPr>
      </w:pPr>
    </w:p>
    <w:p w:rsidR="00EB0157" w:rsidRDefault="00BC2D7C">
      <w:pPr>
        <w:rPr>
          <w:bCs/>
          <w:kern w:val="2"/>
          <w:sz w:val="28"/>
          <w:szCs w:val="28"/>
        </w:rPr>
      </w:pPr>
      <w:r>
        <w:rPr>
          <w:noProof/>
        </w:rPr>
        <w:drawing>
          <wp:inline distT="0" distB="0" distL="0" distR="0">
            <wp:extent cx="4543425" cy="2771775"/>
            <wp:effectExtent l="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Удовлетворенность каждого потребителя определяется как:</w:t>
      </w:r>
    </w:p>
    <w:p w:rsidR="00EB0157" w:rsidRDefault="00BC2D7C">
      <w:pPr>
        <w:rPr>
          <w:bCs/>
          <w:kern w:val="2"/>
          <w:sz w:val="28"/>
          <w:szCs w:val="28"/>
        </w:rPr>
      </w:pPr>
      <w:r>
        <w:rPr>
          <w:noProof/>
        </w:rPr>
        <w:drawing>
          <wp:inline distT="0" distB="0" distL="0" distR="8890">
            <wp:extent cx="2067560" cy="1016635"/>
            <wp:effectExtent l="0" t="0" r="0" b="0"/>
            <wp:docPr id="2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560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BC2D7C">
      <w:pPr>
        <w:rPr>
          <w:bCs/>
          <w:kern w:val="2"/>
          <w:sz w:val="20"/>
          <w:szCs w:val="20"/>
        </w:rPr>
      </w:pPr>
      <w:r>
        <w:rPr>
          <w:bCs/>
          <w:kern w:val="2"/>
          <w:sz w:val="20"/>
          <w:szCs w:val="20"/>
        </w:rPr>
        <w:t xml:space="preserve">Где </w:t>
      </w:r>
      <w:proofErr w:type="spellStart"/>
      <w:r>
        <w:rPr>
          <w:bCs/>
          <w:kern w:val="2"/>
          <w:sz w:val="20"/>
          <w:szCs w:val="20"/>
          <w:lang w:val="en-US"/>
        </w:rPr>
        <w:t>Xj</w:t>
      </w:r>
      <w:proofErr w:type="spellEnd"/>
      <w:r>
        <w:rPr>
          <w:bCs/>
          <w:kern w:val="2"/>
          <w:sz w:val="20"/>
          <w:szCs w:val="20"/>
        </w:rPr>
        <w:t xml:space="preserve"> -</w:t>
      </w:r>
      <w:r>
        <w:rPr>
          <w:bCs/>
          <w:kern w:val="2"/>
          <w:sz w:val="20"/>
          <w:szCs w:val="20"/>
          <w:lang w:val="en-US"/>
        </w:rPr>
        <w:t>j</w:t>
      </w:r>
      <w:r>
        <w:rPr>
          <w:bCs/>
          <w:kern w:val="2"/>
          <w:sz w:val="20"/>
          <w:szCs w:val="20"/>
        </w:rPr>
        <w:t xml:space="preserve">-я оценка одного критерия; </w:t>
      </w:r>
      <w:r>
        <w:rPr>
          <w:bCs/>
          <w:kern w:val="2"/>
          <w:sz w:val="20"/>
          <w:szCs w:val="20"/>
          <w:lang w:val="en-US"/>
        </w:rPr>
        <w:t>m</w:t>
      </w:r>
      <w:r>
        <w:rPr>
          <w:bCs/>
          <w:kern w:val="2"/>
          <w:sz w:val="20"/>
          <w:szCs w:val="20"/>
        </w:rPr>
        <w:t>- количество критериев.</w:t>
      </w:r>
    </w:p>
    <w:p w:rsidR="00EB0157" w:rsidRDefault="00EB0157">
      <w:pPr>
        <w:rPr>
          <w:bCs/>
          <w:kern w:val="2"/>
          <w:sz w:val="20"/>
          <w:szCs w:val="20"/>
        </w:rPr>
      </w:pP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На основе суммы взвешенных оценок по всем критериям опроса определяется удовлетворенность потребителей дистанционными каналами взаимодействия:</w:t>
      </w:r>
    </w:p>
    <w:p w:rsidR="00EB0157" w:rsidRDefault="00BC2D7C">
      <w:r>
        <w:rPr>
          <w:noProof/>
        </w:rPr>
        <w:drawing>
          <wp:inline distT="0" distB="6350" distL="0" distR="7620">
            <wp:extent cx="2126615" cy="831850"/>
            <wp:effectExtent l="0" t="0" r="0" b="0"/>
            <wp:docPr id="2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Общий вывод об удовлетворенности потребителей УО дистанционными каналами взаимодействия делается на основании следующих граничных условий:</w:t>
      </w:r>
    </w:p>
    <w:p w:rsidR="00EB0157" w:rsidRDefault="00BC2D7C">
      <w:pPr>
        <w:pStyle w:val="afa"/>
        <w:numPr>
          <w:ilvl w:val="0"/>
          <w:numId w:val="11"/>
        </w:numPr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  <w:lang w:val="en-US"/>
        </w:rPr>
        <w:t>&gt;9</w:t>
      </w:r>
      <w:r>
        <w:rPr>
          <w:bCs/>
          <w:kern w:val="2"/>
          <w:sz w:val="28"/>
          <w:szCs w:val="28"/>
        </w:rPr>
        <w:t>5% - отлично;</w:t>
      </w:r>
    </w:p>
    <w:p w:rsidR="00EB0157" w:rsidRDefault="00BC2D7C">
      <w:pPr>
        <w:pStyle w:val="afa"/>
        <w:numPr>
          <w:ilvl w:val="0"/>
          <w:numId w:val="11"/>
        </w:numPr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70-94,9% - хорошо;</w:t>
      </w:r>
    </w:p>
    <w:p w:rsidR="00EB0157" w:rsidRDefault="00BC2D7C">
      <w:pPr>
        <w:pStyle w:val="afa"/>
        <w:numPr>
          <w:ilvl w:val="0"/>
          <w:numId w:val="11"/>
        </w:numPr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60-79,9% - удовлетворительно. </w:t>
      </w:r>
      <w:proofErr w:type="gramStart"/>
      <w:r>
        <w:rPr>
          <w:bCs/>
          <w:kern w:val="2"/>
          <w:sz w:val="28"/>
          <w:szCs w:val="28"/>
        </w:rPr>
        <w:t>Низкая</w:t>
      </w:r>
      <w:proofErr w:type="gramEnd"/>
      <w:r>
        <w:rPr>
          <w:bCs/>
          <w:kern w:val="2"/>
          <w:sz w:val="28"/>
          <w:szCs w:val="28"/>
        </w:rPr>
        <w:t xml:space="preserve"> </w:t>
      </w:r>
      <w:proofErr w:type="spellStart"/>
      <w:r>
        <w:rPr>
          <w:bCs/>
          <w:kern w:val="2"/>
          <w:sz w:val="28"/>
          <w:szCs w:val="28"/>
        </w:rPr>
        <w:t>удовлетворенноть</w:t>
      </w:r>
      <w:proofErr w:type="spellEnd"/>
      <w:r>
        <w:rPr>
          <w:bCs/>
          <w:kern w:val="2"/>
          <w:sz w:val="28"/>
          <w:szCs w:val="28"/>
        </w:rPr>
        <w:t xml:space="preserve"> потребителей.</w:t>
      </w:r>
    </w:p>
    <w:p w:rsidR="00EB0157" w:rsidRDefault="00BC2D7C">
      <w:pPr>
        <w:pStyle w:val="afa"/>
        <w:numPr>
          <w:ilvl w:val="0"/>
          <w:numId w:val="11"/>
        </w:numPr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&lt;60% - плохо. Потребители </w:t>
      </w:r>
      <w:proofErr w:type="spellStart"/>
      <w:r>
        <w:rPr>
          <w:bCs/>
          <w:kern w:val="2"/>
          <w:sz w:val="28"/>
          <w:szCs w:val="28"/>
        </w:rPr>
        <w:t>неудовлетворены</w:t>
      </w:r>
      <w:proofErr w:type="spellEnd"/>
      <w:r>
        <w:rPr>
          <w:bCs/>
          <w:kern w:val="2"/>
          <w:sz w:val="28"/>
          <w:szCs w:val="28"/>
        </w:rPr>
        <w:t>.</w:t>
      </w:r>
    </w:p>
    <w:p w:rsidR="00EB0157" w:rsidRDefault="00EB0157">
      <w:pPr>
        <w:pStyle w:val="afa"/>
        <w:ind w:left="1512"/>
        <w:rPr>
          <w:bCs/>
          <w:kern w:val="2"/>
          <w:sz w:val="28"/>
          <w:szCs w:val="28"/>
        </w:rPr>
      </w:pP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r>
        <w:rPr>
          <w:b w:val="0"/>
        </w:rPr>
        <w:t>На основании проведенного мониторинга проводится заключительный этап анализа. Рассматриваются критерии с оценками «</w:t>
      </w:r>
      <w:proofErr w:type="spellStart"/>
      <w:r>
        <w:rPr>
          <w:b w:val="0"/>
        </w:rPr>
        <w:t>Удовлетворительтно</w:t>
      </w:r>
      <w:proofErr w:type="spellEnd"/>
      <w:r>
        <w:rPr>
          <w:b w:val="0"/>
        </w:rPr>
        <w:t>» и «Плохо». Проводится анализ оценки показателей, входящих в состав критериев с оценками «Удовлетворительно» и «Плохо». Выявляются показатели, на которые следует обратить внимание для целей увеличения уровня удовлетворенности потребителей УО дистанционными каналами взаимодействия. Результаты анализа отражаются в отчете по форме указанной в Приложении 3 к Методике.</w:t>
      </w:r>
    </w:p>
    <w:p w:rsidR="00EB0157" w:rsidRDefault="00EB0157"/>
    <w:p w:rsidR="00EB0157" w:rsidRDefault="00BC2D7C">
      <w:pPr>
        <w:pStyle w:val="1"/>
        <w:numPr>
          <w:ilvl w:val="0"/>
          <w:numId w:val="2"/>
        </w:numPr>
        <w:tabs>
          <w:tab w:val="left" w:pos="1134"/>
        </w:tabs>
        <w:spacing w:before="0" w:after="0"/>
        <w:ind w:right="0"/>
        <w:jc w:val="both"/>
        <w:rPr>
          <w:szCs w:val="28"/>
        </w:rPr>
      </w:pPr>
      <w:r>
        <w:rPr>
          <w:szCs w:val="28"/>
        </w:rPr>
        <w:t>Заключительные положения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105" w:name="_Toc506828968"/>
      <w:bookmarkStart w:id="106" w:name="_Toc506474283"/>
      <w:bookmarkStart w:id="107" w:name="_Toc506473642"/>
      <w:r>
        <w:rPr>
          <w:b w:val="0"/>
        </w:rPr>
        <w:t>Деятельность по измерению удовлетворенности потребителей важна, так как представляет собой обратную связь между УО и потребителем.</w:t>
      </w:r>
      <w:bookmarkEnd w:id="105"/>
      <w:bookmarkEnd w:id="106"/>
      <w:bookmarkEnd w:id="107"/>
      <w:r>
        <w:rPr>
          <w:b w:val="0"/>
        </w:rPr>
        <w:t xml:space="preserve"> </w:t>
      </w:r>
    </w:p>
    <w:p w:rsidR="00EB0157" w:rsidRDefault="00BC2D7C">
      <w:pPr>
        <w:pStyle w:val="1"/>
        <w:numPr>
          <w:ilvl w:val="1"/>
          <w:numId w:val="2"/>
        </w:numPr>
        <w:tabs>
          <w:tab w:val="left" w:pos="426"/>
        </w:tabs>
        <w:spacing w:before="0" w:after="0"/>
        <w:ind w:left="0" w:right="0" w:firstLine="360"/>
        <w:jc w:val="both"/>
        <w:rPr>
          <w:b w:val="0"/>
        </w:rPr>
      </w:pPr>
      <w:bookmarkStart w:id="108" w:name="_Toc506828969"/>
      <w:bookmarkStart w:id="109" w:name="_Toc506474284"/>
      <w:bookmarkStart w:id="110" w:name="_Toc506473643"/>
      <w:bookmarkEnd w:id="108"/>
      <w:bookmarkEnd w:id="109"/>
      <w:bookmarkEnd w:id="110"/>
      <w:r>
        <w:rPr>
          <w:b w:val="0"/>
        </w:rPr>
        <w:t>Измерение удовлетворенности потребителя позволяет: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>Точно определить запросы потребителей и относительную важность этих запросов;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r>
        <w:rPr>
          <w:b w:val="0"/>
          <w:szCs w:val="28"/>
        </w:rPr>
        <w:t xml:space="preserve">Понять, как потребители воспринимают </w:t>
      </w:r>
      <w:proofErr w:type="gramStart"/>
      <w:r>
        <w:rPr>
          <w:b w:val="0"/>
          <w:szCs w:val="28"/>
        </w:rPr>
        <w:t>УО</w:t>
      </w:r>
      <w:proofErr w:type="gramEnd"/>
      <w:r>
        <w:rPr>
          <w:b w:val="0"/>
          <w:szCs w:val="28"/>
        </w:rPr>
        <w:t xml:space="preserve"> и соответствует ли деятельность УО их запросам;</w:t>
      </w:r>
    </w:p>
    <w:p w:rsidR="00EB0157" w:rsidRDefault="00EB0157"/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bookmarkStart w:id="111" w:name="_Toc506828972"/>
      <w:bookmarkStart w:id="112" w:name="_Toc506474287"/>
      <w:bookmarkStart w:id="113" w:name="_Toc506473646"/>
      <w:bookmarkEnd w:id="111"/>
      <w:bookmarkEnd w:id="112"/>
      <w:bookmarkEnd w:id="113"/>
      <w:r>
        <w:rPr>
          <w:b w:val="0"/>
          <w:szCs w:val="28"/>
        </w:rPr>
        <w:t>Выявить «расхождения в понимании», т.е. те области, в которых персонал неправильно понимает приоритеты потребителя или свои собственные возможности удовлетворить его потребности;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bookmarkStart w:id="114" w:name="_Toc506828973"/>
      <w:bookmarkStart w:id="115" w:name="_Toc506474288"/>
      <w:bookmarkStart w:id="116" w:name="_Toc506473647"/>
      <w:bookmarkEnd w:id="114"/>
      <w:bookmarkEnd w:id="115"/>
      <w:bookmarkEnd w:id="116"/>
      <w:r>
        <w:rPr>
          <w:b w:val="0"/>
          <w:szCs w:val="28"/>
        </w:rPr>
        <w:t>Установить цели улучшения обслуживания и контролировать процесс этого улучшения по коэффициентам удовлетворенности потребителя;</w:t>
      </w:r>
    </w:p>
    <w:p w:rsidR="00EB0157" w:rsidRDefault="00BC2D7C">
      <w:pPr>
        <w:pStyle w:val="1"/>
        <w:numPr>
          <w:ilvl w:val="2"/>
          <w:numId w:val="2"/>
        </w:numPr>
        <w:tabs>
          <w:tab w:val="left" w:pos="720"/>
        </w:tabs>
        <w:spacing w:before="0" w:after="0"/>
        <w:ind w:left="0" w:right="0" w:firstLine="720"/>
        <w:jc w:val="both"/>
        <w:rPr>
          <w:b w:val="0"/>
          <w:szCs w:val="28"/>
        </w:rPr>
      </w:pPr>
      <w:bookmarkStart w:id="117" w:name="_Toc506828974"/>
      <w:bookmarkStart w:id="118" w:name="_Toc506474289"/>
      <w:bookmarkStart w:id="119" w:name="_Toc506473648"/>
      <w:bookmarkEnd w:id="117"/>
      <w:bookmarkEnd w:id="118"/>
      <w:bookmarkEnd w:id="119"/>
      <w:r>
        <w:rPr>
          <w:b w:val="0"/>
          <w:szCs w:val="28"/>
        </w:rPr>
        <w:t>Увеличить прибыль за счет увеличения лояльности потребителя.</w:t>
      </w:r>
    </w:p>
    <w:p w:rsidR="00EB0157" w:rsidRDefault="00EB0157"/>
    <w:p w:rsidR="00EB0157" w:rsidRDefault="00EB0157"/>
    <w:p w:rsidR="00EB0157" w:rsidRDefault="00EB0157">
      <w:pPr>
        <w:ind w:left="5670"/>
        <w:rPr>
          <w:b/>
          <w:szCs w:val="28"/>
        </w:rPr>
      </w:pPr>
    </w:p>
    <w:p w:rsidR="00EB0157" w:rsidRDefault="00EB0157">
      <w:pPr>
        <w:rPr>
          <w:szCs w:val="28"/>
        </w:rPr>
      </w:pPr>
    </w:p>
    <w:p w:rsidR="00EB0157" w:rsidRDefault="00EB0157">
      <w:pPr>
        <w:ind w:left="5670"/>
        <w:rPr>
          <w:szCs w:val="28"/>
        </w:rPr>
      </w:pPr>
    </w:p>
    <w:p w:rsidR="00EB0157" w:rsidRDefault="00EB0157">
      <w:pPr>
        <w:ind w:left="5670"/>
      </w:pPr>
    </w:p>
    <w:p w:rsidR="00EB0157" w:rsidRDefault="00EB0157">
      <w:pPr>
        <w:ind w:left="5670"/>
      </w:pPr>
    </w:p>
    <w:p w:rsidR="00EB0157" w:rsidRDefault="00EB0157">
      <w:pPr>
        <w:ind w:left="5670"/>
      </w:pPr>
    </w:p>
    <w:p w:rsidR="00EB0157" w:rsidRDefault="00EB0157">
      <w:pPr>
        <w:ind w:left="5670"/>
      </w:pPr>
    </w:p>
    <w:p w:rsidR="00EB0157" w:rsidRDefault="00EB0157">
      <w:pPr>
        <w:ind w:left="5670"/>
      </w:pPr>
    </w:p>
    <w:p w:rsidR="00EB0157" w:rsidRDefault="00EB0157">
      <w:pPr>
        <w:ind w:left="5670"/>
      </w:pPr>
    </w:p>
    <w:p w:rsidR="00EB0157" w:rsidRDefault="00EB0157">
      <w:pPr>
        <w:ind w:left="5670"/>
      </w:pPr>
    </w:p>
    <w:p w:rsidR="00EB0157" w:rsidRDefault="00EB0157">
      <w:pPr>
        <w:ind w:left="5670"/>
      </w:pPr>
    </w:p>
    <w:p w:rsidR="00EB0157" w:rsidRDefault="00EB0157">
      <w:pPr>
        <w:ind w:left="5670"/>
      </w:pPr>
    </w:p>
    <w:p w:rsidR="00EB0157" w:rsidRDefault="00EB0157">
      <w:pPr>
        <w:ind w:left="5670"/>
      </w:pPr>
    </w:p>
    <w:p w:rsidR="00EB0157" w:rsidRDefault="00EB0157">
      <w:pPr>
        <w:ind w:left="5670"/>
      </w:pPr>
    </w:p>
    <w:p w:rsidR="00EB0157" w:rsidRDefault="00EB0157">
      <w:pPr>
        <w:ind w:left="5670"/>
      </w:pPr>
    </w:p>
    <w:p w:rsidR="00EB0157" w:rsidRDefault="00EB0157">
      <w:pPr>
        <w:ind w:left="5670"/>
      </w:pPr>
    </w:p>
    <w:p w:rsidR="00EB0157" w:rsidRDefault="00BC2D7C">
      <w:pPr>
        <w:ind w:left="5670"/>
      </w:pPr>
      <w:r>
        <w:lastRenderedPageBreak/>
        <w:t>Приложение №1 к Методике</w:t>
      </w:r>
    </w:p>
    <w:p w:rsidR="00EB0157" w:rsidRDefault="00BC2D7C">
      <w:pPr>
        <w:ind w:left="5670"/>
      </w:pPr>
      <w:r>
        <w:t>от «___» __________ 201__г. №________</w:t>
      </w:r>
    </w:p>
    <w:p w:rsidR="00EB0157" w:rsidRDefault="00EB0157">
      <w:pPr>
        <w:pStyle w:val="1"/>
        <w:numPr>
          <w:ilvl w:val="0"/>
          <w:numId w:val="0"/>
        </w:numPr>
        <w:tabs>
          <w:tab w:val="left" w:pos="1134"/>
        </w:tabs>
        <w:spacing w:before="0" w:after="0"/>
        <w:ind w:left="1224" w:right="0"/>
        <w:jc w:val="both"/>
        <w:rPr>
          <w:b w:val="0"/>
          <w:szCs w:val="28"/>
        </w:rPr>
      </w:pPr>
    </w:p>
    <w:p w:rsidR="00EB0157" w:rsidRDefault="00EB0157">
      <w:pPr>
        <w:spacing w:after="160" w:line="259" w:lineRule="auto"/>
        <w:jc w:val="center"/>
        <w:rPr>
          <w:rFonts w:eastAsiaTheme="minorHAnsi"/>
          <w:lang w:eastAsia="en-US"/>
        </w:rPr>
      </w:pPr>
    </w:p>
    <w:p w:rsidR="00EB0157" w:rsidRDefault="00BC2D7C">
      <w:pPr>
        <w:spacing w:after="160" w:line="259" w:lineRule="auto"/>
        <w:jc w:val="center"/>
        <w:rPr>
          <w:rFonts w:eastAsiaTheme="minorHAnsi"/>
          <w:b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4F401CCB">
                <wp:simplePos x="0" y="0"/>
                <wp:positionH relativeFrom="column">
                  <wp:posOffset>1424940</wp:posOffset>
                </wp:positionH>
                <wp:positionV relativeFrom="paragraph">
                  <wp:posOffset>200660</wp:posOffset>
                </wp:positionV>
                <wp:extent cx="2893695" cy="964565"/>
                <wp:effectExtent l="0" t="838200" r="0" b="845820"/>
                <wp:wrapNone/>
                <wp:docPr id="23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31200">
                          <a:off x="0" y="0"/>
                          <a:ext cx="2892960" cy="964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BC2D7C" w:rsidRDefault="00BC2D7C">
                            <w:pPr>
                              <w:pStyle w:val="aff1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Theme="minorHAnsi"/>
                                <w:b/>
                                <w:color w:val="000000"/>
                                <w:sz w:val="72"/>
                                <w:szCs w:val="72"/>
                                <w:lang w:eastAsia="en-U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Образец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Надпись 5" o:spid="_x0000_s1026" style="position:absolute;left:0;text-align:left;margin-left:112.2pt;margin-top:15.8pt;width:227.85pt;height:75.95pt;rotation:2655519fd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" filled="f" strokecolor="black [3213]" strokeweight="1pt">
                <v:textbox>
                  <w:txbxContent>
                    <w:p w:rsidR="00BC2D7C" w:rsidRDefault="00BC2D7C">
                      <w:pPr>
                        <w:pStyle w:val="aff1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Theme="minorHAnsi"/>
                          <w:b/>
                          <w:color w:val="000000"/>
                          <w:sz w:val="72"/>
                          <w:szCs w:val="72"/>
                          <w:lang w:eastAsia="en-U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Образец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b/>
          <w:lang w:eastAsia="en-US"/>
        </w:rPr>
        <w:t>АНКЕТА ПОТРЕБИТЕЛЯ</w:t>
      </w:r>
    </w:p>
    <w:p w:rsidR="00EB0157" w:rsidRDefault="00BC2D7C">
      <w:pPr>
        <w:spacing w:line="259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Просьба указатель наименование ПОТРЕБИТЕЛЯ ______________________________________</w:t>
      </w:r>
    </w:p>
    <w:p w:rsidR="00EB0157" w:rsidRDefault="00BC2D7C">
      <w:pPr>
        <w:spacing w:line="259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(по желанию)</w:t>
      </w:r>
    </w:p>
    <w:p w:rsidR="00EB0157" w:rsidRDefault="00BC2D7C">
      <w:pPr>
        <w:spacing w:after="160" w:line="259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Оцените, пожалуйста, по 10 балльной шкале, насколько Вы удовлетворены и насколько для Вас имеет важность:</w:t>
      </w:r>
    </w:p>
    <w:tbl>
      <w:tblPr>
        <w:tblStyle w:val="12"/>
        <w:tblW w:w="8075" w:type="dxa"/>
        <w:tblLook w:val="04A0" w:firstRow="1" w:lastRow="0" w:firstColumn="1" w:lastColumn="0" w:noHBand="0" w:noVBand="1"/>
      </w:tblPr>
      <w:tblGrid>
        <w:gridCol w:w="3876"/>
        <w:gridCol w:w="2361"/>
        <w:gridCol w:w="1838"/>
      </w:tblGrid>
      <w:tr w:rsidR="00EB0157">
        <w:tc>
          <w:tcPr>
            <w:tcW w:w="387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10 – балльная шкала, </w:t>
            </w:r>
          </w:p>
          <w:p w:rsidR="00EB0157" w:rsidRDefault="00BC2D7C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где 0 - абсолютно не удовлетворен, 10- абсолютно удовлетворён.</w:t>
            </w:r>
          </w:p>
          <w:p w:rsidR="00EB0157" w:rsidRDefault="00BC2D7C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где 0 - абсолютно не важна, 10- чрезвычайно важна.</w:t>
            </w:r>
          </w:p>
        </w:tc>
        <w:tc>
          <w:tcPr>
            <w:tcW w:w="2361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Удовлетворенность</w:t>
            </w:r>
          </w:p>
        </w:tc>
        <w:tc>
          <w:tcPr>
            <w:tcW w:w="1838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Важность</w:t>
            </w:r>
          </w:p>
        </w:tc>
      </w:tr>
      <w:tr w:rsidR="00EB0157">
        <w:tc>
          <w:tcPr>
            <w:tcW w:w="387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Информация о предоставляемых услугах в ЦЕО (наличие стенда, справочной информации, консультации)</w:t>
            </w:r>
          </w:p>
        </w:tc>
        <w:tc>
          <w:tcPr>
            <w:tcW w:w="2361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838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</w:tr>
      <w:tr w:rsidR="00EB0157">
        <w:tc>
          <w:tcPr>
            <w:tcW w:w="387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Оформление помещения</w:t>
            </w:r>
          </w:p>
        </w:tc>
        <w:tc>
          <w:tcPr>
            <w:tcW w:w="2361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838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</w:t>
            </w:r>
          </w:p>
        </w:tc>
      </w:tr>
      <w:tr w:rsidR="00EB0157">
        <w:tc>
          <w:tcPr>
            <w:tcW w:w="387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Чистота в помещениях ЦЕО</w:t>
            </w:r>
          </w:p>
        </w:tc>
        <w:tc>
          <w:tcPr>
            <w:tcW w:w="2361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838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</w:tr>
      <w:tr w:rsidR="00EB0157">
        <w:tc>
          <w:tcPr>
            <w:tcW w:w="387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Внешний вид персонала</w:t>
            </w:r>
          </w:p>
        </w:tc>
        <w:tc>
          <w:tcPr>
            <w:tcW w:w="2361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2</w:t>
            </w:r>
          </w:p>
        </w:tc>
        <w:tc>
          <w:tcPr>
            <w:tcW w:w="1838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</w:tr>
      <w:tr w:rsidR="00EB0157">
        <w:tc>
          <w:tcPr>
            <w:tcW w:w="387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Вежливость, тактичность и доброжелательность персонала</w:t>
            </w:r>
          </w:p>
        </w:tc>
        <w:tc>
          <w:tcPr>
            <w:tcW w:w="2361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1838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</w:tr>
      <w:tr w:rsidR="00EB0157">
        <w:tc>
          <w:tcPr>
            <w:tcW w:w="387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Контактность и уровень профессионализма специалистов ЦЕО</w:t>
            </w:r>
          </w:p>
        </w:tc>
        <w:tc>
          <w:tcPr>
            <w:tcW w:w="2361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1838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</w:tr>
      <w:tr w:rsidR="00EB0157">
        <w:tc>
          <w:tcPr>
            <w:tcW w:w="387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Наличие указателей по маршрутизации для обращения к специалисту ЦЕО по необходимому Вам вопросу </w:t>
            </w:r>
          </w:p>
        </w:tc>
        <w:tc>
          <w:tcPr>
            <w:tcW w:w="2361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838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EB0157">
        <w:tc>
          <w:tcPr>
            <w:tcW w:w="3876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Удобство мест ожидания и общения со специалистом ЦЕО</w:t>
            </w:r>
          </w:p>
        </w:tc>
        <w:tc>
          <w:tcPr>
            <w:tcW w:w="2361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838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</w:tr>
    </w:tbl>
    <w:p w:rsidR="00EB0157" w:rsidRDefault="00EB0157"/>
    <w:p w:rsidR="00EB0157" w:rsidRDefault="00BC2D7C">
      <w:pPr>
        <w:ind w:left="5670"/>
      </w:pPr>
      <w:r>
        <w:br w:type="column"/>
      </w:r>
      <w:r>
        <w:lastRenderedPageBreak/>
        <w:t>Приложение №2 к Методике</w:t>
      </w:r>
    </w:p>
    <w:p w:rsidR="00EB0157" w:rsidRDefault="00BC2D7C">
      <w:pPr>
        <w:ind w:left="5670"/>
      </w:pPr>
      <w:r>
        <w:t>от «___» __________ 201__г. №________</w:t>
      </w:r>
    </w:p>
    <w:p w:rsidR="00EB0157" w:rsidRDefault="00EB0157"/>
    <w:p w:rsidR="00EB0157" w:rsidRDefault="00EB0157">
      <w:pPr>
        <w:spacing w:after="160" w:line="259" w:lineRule="auto"/>
        <w:jc w:val="center"/>
        <w:rPr>
          <w:rFonts w:eastAsiaTheme="minorHAnsi"/>
          <w:b/>
          <w:lang w:eastAsia="en-US"/>
        </w:rPr>
      </w:pPr>
    </w:p>
    <w:p w:rsidR="00EB0157" w:rsidRDefault="00EB0157">
      <w:pPr>
        <w:spacing w:after="160" w:line="259" w:lineRule="auto"/>
        <w:jc w:val="center"/>
        <w:rPr>
          <w:rFonts w:eastAsiaTheme="minorHAnsi"/>
          <w:b/>
          <w:lang w:eastAsia="en-US"/>
        </w:rPr>
      </w:pPr>
    </w:p>
    <w:p w:rsidR="00EB0157" w:rsidRDefault="00BC2D7C">
      <w:pPr>
        <w:spacing w:after="160" w:line="259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КАЛЬКУЛЯТОР РАСЧЕТА УДОВЛЕТВОРЕННОСТИ ПОТРЕБИТЕЛЯ</w:t>
      </w:r>
    </w:p>
    <w:p w:rsidR="00EB0157" w:rsidRDefault="00EB0157">
      <w:pPr>
        <w:spacing w:after="160" w:line="259" w:lineRule="auto"/>
        <w:jc w:val="center"/>
        <w:rPr>
          <w:rFonts w:eastAsiaTheme="minorHAnsi"/>
          <w:b/>
          <w:lang w:eastAsia="en-US"/>
        </w:rPr>
      </w:pPr>
      <w:bookmarkStart w:id="120" w:name="_MON_1580616809"/>
      <w:bookmarkEnd w:id="120"/>
    </w:p>
    <w:p w:rsidR="00EB0157" w:rsidRDefault="00BC2D7C">
      <w:pPr>
        <w:spacing w:after="160" w:line="259" w:lineRule="auto"/>
        <w:jc w:val="center"/>
        <w:rPr>
          <w:rFonts w:eastAsiaTheme="minorHAnsi"/>
          <w:b/>
          <w:lang w:eastAsia="en-US"/>
        </w:rPr>
      </w:pPr>
      <w:r>
        <w:object w:dxaOrig="1590" w:dyaOrig="1035">
          <v:shape id="ole_rId26" o:spid="_x0000_i1025" style="width:79.5pt;height:51.75pt" coordsize="" o:spt="100" adj="0,,0" path="" stroked="f">
            <v:stroke joinstyle="miter"/>
            <v:imagedata r:id="rId27" o:title=""/>
            <v:formulas/>
            <v:path o:connecttype="segments"/>
          </v:shape>
          <o:OLEObject Type="Embed" ProgID="Excel.Sheet.12" ShapeID="ole_rId26" DrawAspect="Icon" ObjectID="_1754462960" r:id="rId28"/>
        </w:object>
      </w:r>
    </w:p>
    <w:p w:rsidR="00EB0157" w:rsidRDefault="00BC2D7C">
      <w:pPr>
        <w:spacing w:after="160" w:line="259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Для открытия файла необходимо кликнуть по пиктограмме</w:t>
      </w: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BC2D7C">
      <w:pPr>
        <w:ind w:left="5670"/>
      </w:pPr>
      <w:bookmarkStart w:id="121" w:name="_GoBack"/>
      <w:bookmarkEnd w:id="121"/>
      <w:r>
        <w:t>Приложение №3 к Методике</w:t>
      </w:r>
    </w:p>
    <w:p w:rsidR="00EB0157" w:rsidRDefault="00BC2D7C">
      <w:pPr>
        <w:ind w:left="5670"/>
      </w:pPr>
      <w:r>
        <w:t>от «___» __________ 201__г. №________</w:t>
      </w:r>
    </w:p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BC2D7C">
      <w:pPr>
        <w:spacing w:after="160" w:line="259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ОТЧЕТ</w:t>
      </w:r>
    </w:p>
    <w:p w:rsidR="00EB0157" w:rsidRDefault="00BC2D7C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по оценке удовлетворенности потребителей взаимодействием по дистанционным каналам за период </w:t>
      </w:r>
    </w:p>
    <w:p w:rsidR="00EB0157" w:rsidRDefault="00BC2D7C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sz w:val="28"/>
          <w:szCs w:val="28"/>
          <w:lang w:eastAsia="en-US"/>
        </w:rPr>
        <w:t>с__________________по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_________________</w:t>
      </w:r>
    </w:p>
    <w:p w:rsidR="00EB0157" w:rsidRDefault="00EB0157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ff2"/>
        <w:tblW w:w="9345" w:type="dxa"/>
        <w:tblLook w:val="04A0" w:firstRow="1" w:lastRow="0" w:firstColumn="1" w:lastColumn="0" w:noHBand="0" w:noVBand="1"/>
      </w:tblPr>
      <w:tblGrid>
        <w:gridCol w:w="987"/>
        <w:gridCol w:w="5812"/>
        <w:gridCol w:w="1134"/>
        <w:gridCol w:w="1412"/>
      </w:tblGrid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b/>
                <w:lang w:eastAsia="en-US"/>
              </w:rPr>
              <w:t>п</w:t>
            </w:r>
            <w:proofErr w:type="gramEnd"/>
            <w:r>
              <w:rPr>
                <w:rFonts w:eastAsiaTheme="minorHAnsi"/>
                <w:b/>
                <w:lang w:eastAsia="en-US"/>
              </w:rPr>
              <w:t>/п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Критерий/показатель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Оценка</w:t>
            </w: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Динамика</w:t>
            </w: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УЗНАВАЕМОСТЬ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1.1.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Информированность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1.2.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Запоминаемость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ДОСТУПНОСТЬ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2.1.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Время работы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2.2.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Ожидание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3.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УДОБСТВО ИСПОЛЬЗОВАНИЯ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3.1.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Понятность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3.2.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Навигация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3.3.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Адаптивность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3.4.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Простота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pStyle w:val="afa"/>
              <w:numPr>
                <w:ilvl w:val="0"/>
                <w:numId w:val="10"/>
              </w:num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БЕЗОПАСНОСТЬ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4.1.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Аутентификация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4.2.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Риски сервиса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5.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КАЧЕСТВО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5.1.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Скорость решения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5.2.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Полнота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rPr>
          <w:trHeight w:val="210"/>
        </w:trPr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5.3.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Срок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5.4.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Качество результата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6.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ФУНКЦИОНАЛЬНОСТЬ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6.1.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Достаточность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7.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ОБЩАЯ УДОВЛЕТВОРЕННОСТЬ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987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7.1.</w:t>
            </w:r>
          </w:p>
        </w:tc>
        <w:tc>
          <w:tcPr>
            <w:tcW w:w="5811" w:type="dxa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Впечатление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  <w:tr w:rsidR="00EB0157">
        <w:tc>
          <w:tcPr>
            <w:tcW w:w="6799" w:type="dxa"/>
            <w:gridSpan w:val="2"/>
            <w:shd w:val="clear" w:color="auto" w:fill="auto"/>
            <w:tcMar>
              <w:left w:w="108" w:type="dxa"/>
            </w:tcMar>
          </w:tcPr>
          <w:p w:rsidR="00EB0157" w:rsidRDefault="00BC2D7C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Итоговая оценка удовлетворенности: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EB0157" w:rsidRDefault="00EB0157">
            <w:pPr>
              <w:rPr>
                <w:rFonts w:eastAsiaTheme="minorHAnsi"/>
                <w:lang w:eastAsia="en-US"/>
              </w:rPr>
            </w:pPr>
          </w:p>
        </w:tc>
      </w:tr>
    </w:tbl>
    <w:p w:rsidR="00EB0157" w:rsidRDefault="00EB0157">
      <w:pPr>
        <w:ind w:firstLine="708"/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EB0157">
      <w:pPr>
        <w:rPr>
          <w:rFonts w:eastAsiaTheme="minorHAnsi"/>
          <w:lang w:eastAsia="en-US"/>
        </w:rPr>
      </w:pPr>
    </w:p>
    <w:p w:rsidR="00EB0157" w:rsidRDefault="00BC2D7C">
      <w:pPr>
        <w:tabs>
          <w:tab w:val="left" w:pos="900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</w:p>
    <w:p w:rsidR="00EB0157" w:rsidRDefault="00EB0157">
      <w:pPr>
        <w:tabs>
          <w:tab w:val="left" w:pos="900"/>
        </w:tabs>
        <w:rPr>
          <w:rFonts w:eastAsiaTheme="minorHAnsi"/>
          <w:lang w:eastAsia="en-US"/>
        </w:rPr>
      </w:pPr>
    </w:p>
    <w:p w:rsidR="00EB0157" w:rsidRDefault="00EB0157">
      <w:pPr>
        <w:tabs>
          <w:tab w:val="left" w:pos="900"/>
        </w:tabs>
        <w:rPr>
          <w:rFonts w:eastAsiaTheme="minorHAnsi"/>
          <w:lang w:eastAsia="en-US"/>
        </w:rPr>
      </w:pPr>
    </w:p>
    <w:p w:rsidR="00EB0157" w:rsidRDefault="00EB0157">
      <w:pPr>
        <w:tabs>
          <w:tab w:val="left" w:pos="900"/>
        </w:tabs>
        <w:rPr>
          <w:rFonts w:eastAsiaTheme="minorHAnsi"/>
          <w:lang w:eastAsia="en-US"/>
        </w:rPr>
        <w:sectPr w:rsidR="00EB0157">
          <w:headerReference w:type="default" r:id="rId29"/>
          <w:footerReference w:type="default" r:id="rId30"/>
          <w:headerReference w:type="first" r:id="rId31"/>
          <w:footerReference w:type="first" r:id="rId32"/>
          <w:pgSz w:w="11906" w:h="16838"/>
          <w:pgMar w:top="1957" w:right="850" w:bottom="1134" w:left="1701" w:header="708" w:footer="708" w:gutter="0"/>
          <w:cols w:space="720"/>
          <w:formProt w:val="0"/>
          <w:titlePg/>
          <w:docGrid w:linePitch="360"/>
        </w:sectPr>
      </w:pPr>
    </w:p>
    <w:p w:rsidR="00EB0157" w:rsidRDefault="00BC2D7C">
      <w:pPr>
        <w:ind w:left="5670"/>
        <w:jc w:val="right"/>
      </w:pPr>
      <w:r>
        <w:lastRenderedPageBreak/>
        <w:t>Приложение №4 к Методике</w:t>
      </w:r>
    </w:p>
    <w:p w:rsidR="00EB0157" w:rsidRDefault="00BC2D7C">
      <w:pPr>
        <w:ind w:left="5670"/>
        <w:jc w:val="right"/>
      </w:pPr>
      <w:r>
        <w:t>от «___» __________ 201__г. №________</w:t>
      </w:r>
    </w:p>
    <w:p w:rsidR="00EB0157" w:rsidRDefault="00EB0157">
      <w:pPr>
        <w:spacing w:after="160" w:line="259" w:lineRule="auto"/>
        <w:jc w:val="center"/>
        <w:rPr>
          <w:rFonts w:eastAsiaTheme="minorHAnsi"/>
          <w:lang w:eastAsia="en-US"/>
        </w:rPr>
      </w:pPr>
    </w:p>
    <w:p w:rsidR="00EB0157" w:rsidRDefault="00BC2D7C">
      <w:pPr>
        <w:spacing w:after="160" w:line="259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ДЕТАЛИЗАЦИЯ ПОКАЗАТЕЛЕЙ ОЦЕНКИ</w:t>
      </w:r>
    </w:p>
    <w:tbl>
      <w:tblPr>
        <w:tblStyle w:val="aff2"/>
        <w:tblW w:w="14560" w:type="dxa"/>
        <w:tblLook w:val="04A0" w:firstRow="1" w:lastRow="0" w:firstColumn="1" w:lastColumn="0" w:noHBand="0" w:noVBand="1"/>
      </w:tblPr>
      <w:tblGrid>
        <w:gridCol w:w="663"/>
        <w:gridCol w:w="2514"/>
        <w:gridCol w:w="1623"/>
        <w:gridCol w:w="3755"/>
        <w:gridCol w:w="1474"/>
        <w:gridCol w:w="2120"/>
        <w:gridCol w:w="2411"/>
      </w:tblGrid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b/>
                <w:lang w:eastAsia="en-US"/>
              </w:rPr>
              <w:t>п</w:t>
            </w:r>
            <w:proofErr w:type="gramEnd"/>
            <w:r>
              <w:rPr>
                <w:rFonts w:eastAsiaTheme="minorHAnsi"/>
                <w:b/>
                <w:lang w:eastAsia="en-US"/>
              </w:rPr>
              <w:t>/п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Обозначение</w:t>
            </w:r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Описание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Источник данных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vertAlign w:val="superscript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Способ сбора</w:t>
            </w:r>
            <w:r>
              <w:rPr>
                <w:rStyle w:val="af0"/>
                <w:rFonts w:eastAsiaTheme="minorHAnsi"/>
                <w:b/>
                <w:lang w:eastAsia="en-US"/>
              </w:rPr>
              <w:footnoteReference w:id="1"/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Периодичность сбора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13855" w:type="dxa"/>
            <w:gridSpan w:val="6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УЗНАВАЕМОСТЬ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1.1.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Информированность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И</w:t>
            </w:r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Характеризует, насколько хорошо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известен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/продвигается канал среди потребителей посредством информирования, рекламы в СМИ, социальных сетях и др.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Опрос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1.2.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Запоминаемость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proofErr w:type="gramStart"/>
            <w:r>
              <w:rPr>
                <w:rFonts w:eastAsiaTheme="minorHAnsi"/>
                <w:b/>
                <w:lang w:eastAsia="en-US"/>
              </w:rPr>
              <w:t>З</w:t>
            </w:r>
            <w:proofErr w:type="gramEnd"/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Показывает насколько просто потребителю запомнить телефон КЦ, адрес сервиса в сети Интернет или название официального аккаунта в социальных сетях и мессенджерах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Опрос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3855" w:type="dxa"/>
            <w:gridSpan w:val="6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ДОСТУПНОСТЬ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2.1.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Время работы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proofErr w:type="spellStart"/>
            <w:r>
              <w:rPr>
                <w:rFonts w:eastAsiaTheme="minorHAnsi"/>
                <w:b/>
                <w:lang w:eastAsia="en-US"/>
              </w:rPr>
              <w:t>Вр</w:t>
            </w:r>
            <w:proofErr w:type="spellEnd"/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Характеризует период доступности канала. Например, круглосуточная доступность КЦ, дистанционных сервисов, режим работы сервисов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val="en-US" w:eastAsia="en-US"/>
              </w:rPr>
            </w:pPr>
            <w:r>
              <w:rPr>
                <w:rFonts w:eastAsiaTheme="minorHAnsi"/>
                <w:b/>
                <w:lang w:eastAsia="en-US"/>
              </w:rPr>
              <w:t>КЦ</w:t>
            </w:r>
            <w:r>
              <w:rPr>
                <w:rFonts w:eastAsiaTheme="minorHAnsi"/>
                <w:b/>
                <w:lang w:val="en-US" w:eastAsia="en-US"/>
              </w:rPr>
              <w:t xml:space="preserve">, CRM, IBM-Notes </w:t>
            </w:r>
            <w:r>
              <w:rPr>
                <w:rFonts w:eastAsiaTheme="minorHAnsi"/>
                <w:b/>
                <w:lang w:eastAsia="en-US"/>
              </w:rPr>
              <w:t>и</w:t>
            </w:r>
            <w:r>
              <w:rPr>
                <w:rFonts w:eastAsiaTheme="minorHAns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lang w:eastAsia="en-US"/>
              </w:rPr>
              <w:t>пр</w:t>
            </w:r>
            <w:proofErr w:type="spellEnd"/>
            <w:r>
              <w:rPr>
                <w:rFonts w:eastAsiaTheme="minorHAnsi"/>
                <w:b/>
                <w:lang w:val="en-US" w:eastAsia="en-US"/>
              </w:rPr>
              <w:t>.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2.2.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Ожидание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</w:t>
            </w:r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Характеризует время ожидания в очереди до момента реагирования на обращение. Например, оператора КЦ по телефону или реагирование на обращение в чате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val="en-US" w:eastAsia="en-US"/>
              </w:rPr>
            </w:pPr>
            <w:r>
              <w:rPr>
                <w:rFonts w:eastAsiaTheme="minorHAnsi"/>
                <w:b/>
                <w:lang w:eastAsia="en-US"/>
              </w:rPr>
              <w:t>КЦ</w:t>
            </w:r>
            <w:r>
              <w:rPr>
                <w:rFonts w:eastAsiaTheme="minorHAnsi"/>
                <w:b/>
                <w:lang w:val="en-US" w:eastAsia="en-US"/>
              </w:rPr>
              <w:t xml:space="preserve">, CRM, IBM-Notes </w:t>
            </w:r>
            <w:r>
              <w:rPr>
                <w:rFonts w:eastAsiaTheme="minorHAnsi"/>
                <w:b/>
                <w:lang w:eastAsia="en-US"/>
              </w:rPr>
              <w:t>и</w:t>
            </w:r>
            <w:r>
              <w:rPr>
                <w:rFonts w:eastAsiaTheme="minorHAns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lang w:eastAsia="en-US"/>
              </w:rPr>
              <w:t>пр</w:t>
            </w:r>
            <w:proofErr w:type="spellEnd"/>
            <w:r>
              <w:rPr>
                <w:rFonts w:eastAsiaTheme="minorHAnsi"/>
                <w:b/>
                <w:lang w:val="en-US" w:eastAsia="en-US"/>
              </w:rPr>
              <w:t>.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lastRenderedPageBreak/>
              <w:t>3.</w:t>
            </w:r>
          </w:p>
        </w:tc>
        <w:tc>
          <w:tcPr>
            <w:tcW w:w="13855" w:type="dxa"/>
            <w:gridSpan w:val="6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УДОБСТВО ИСПОЛЬЗОВАНИЯ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3.1. 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Понятность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proofErr w:type="gramStart"/>
            <w:r>
              <w:rPr>
                <w:rFonts w:eastAsiaTheme="minorHAnsi"/>
                <w:b/>
                <w:lang w:eastAsia="en-US"/>
              </w:rPr>
              <w:t>П</w:t>
            </w:r>
            <w:proofErr w:type="gramEnd"/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Характеризует, насколько понятен потребителю канал взаимодействия. В показатель входит понятность интерфейса в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интернет-сервисах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понятность меню в 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IVR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 язык изложения и содержания контента на официальном сайте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Опрос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3.2.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Навигация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Н</w:t>
            </w:r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Характеризует удобство навигации в канале. Корректное и интуитивно понятное размещение кнопок навигации в интернет приложениях, логическое и простое меню управления 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IVR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 т.п.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Опрос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3.3.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Адаптивность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</w:t>
            </w:r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Характеризует возможность использования канала с различных пользовательских устройств. Например, запуск интернет приложений на мобильных телефонах, планшетах, ноутбуках и пр. Возможность использования </w:t>
            </w:r>
            <w:r>
              <w:rPr>
                <w:rFonts w:eastAsiaTheme="minorHAnsi"/>
                <w:sz w:val="20"/>
                <w:szCs w:val="20"/>
                <w:lang w:val="en-US" w:eastAsia="en-US"/>
              </w:rPr>
              <w:t>IVR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с любых мобильных и стационарных телефонов и т.п.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Опрос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3.4.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Простота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b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Характеризует возможность использования канала без наличия специфических знаний и навыков, без необходимости совершения дополнительных действий со стороны потребител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я-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самостоятельной установки дополнительного программного обеспечения, выполнения настроек и т.п.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Опрос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4</w:t>
            </w:r>
          </w:p>
        </w:tc>
        <w:tc>
          <w:tcPr>
            <w:tcW w:w="13855" w:type="dxa"/>
            <w:gridSpan w:val="6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БЕЗОПАСНОСТЬ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4.1.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Аутентификация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Ау</w:t>
            </w:r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Характеризует отсутствие необходимости дополнительных мер для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аутентификации потребителя при взаимодействии в канале. Например, для проверки статуса по заявке или отправки обращения с сайта или ЛК потребитель считает, что нет необходимости в применении квалифицированной электронной подписи. 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lastRenderedPageBreak/>
              <w:t>Опрос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Постоянно на официальном сайте, в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lastRenderedPageBreak/>
              <w:t xml:space="preserve">4.2. 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Риски сервиса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proofErr w:type="spellStart"/>
            <w:r>
              <w:rPr>
                <w:rFonts w:eastAsiaTheme="minorHAnsi"/>
                <w:b/>
                <w:lang w:eastAsia="en-US"/>
              </w:rPr>
              <w:t>Рс</w:t>
            </w:r>
            <w:proofErr w:type="spellEnd"/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Характеризует отношение пользователя к использованию того или иного канала взаимодействия. Например, необходимость установки дополнительного программного обеспечения на устройство, по мнению потребителя, несет риски заражения устройства вирусами или утечкой персональных данных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Опрос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5.</w:t>
            </w:r>
          </w:p>
        </w:tc>
        <w:tc>
          <w:tcPr>
            <w:tcW w:w="13855" w:type="dxa"/>
            <w:gridSpan w:val="6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КАЧЕСТВО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5.1. 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Скорость решения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Ср</w:t>
            </w:r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Характеризует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как быстро предоставлено решение по вопросу потребителя от момента фиксации вопроса, до момента получения обратной связи от потребителя о решении вопроса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val="en-US" w:eastAsia="en-US"/>
              </w:rPr>
            </w:pPr>
            <w:r>
              <w:rPr>
                <w:rFonts w:eastAsiaTheme="minorHAnsi"/>
                <w:b/>
                <w:lang w:val="en-US" w:eastAsia="en-US"/>
              </w:rPr>
              <w:t xml:space="preserve">CRM, IBM-Notes </w:t>
            </w:r>
            <w:r>
              <w:rPr>
                <w:rFonts w:eastAsiaTheme="minorHAnsi"/>
                <w:b/>
                <w:lang w:eastAsia="en-US"/>
              </w:rPr>
              <w:t>и</w:t>
            </w:r>
            <w:r>
              <w:rPr>
                <w:rFonts w:eastAsiaTheme="minorHAns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lang w:eastAsia="en-US"/>
              </w:rPr>
              <w:t>пр</w:t>
            </w:r>
            <w:proofErr w:type="spellEnd"/>
            <w:r>
              <w:rPr>
                <w:rFonts w:eastAsiaTheme="minorHAnsi"/>
                <w:b/>
                <w:lang w:val="en-US" w:eastAsia="en-US"/>
              </w:rPr>
              <w:t>.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5.2.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Полнота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По</w:t>
            </w:r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Характеризует полноту предоставленной информации по вопросу потребителя и отсутствие необходимости в получении дополнительных сведений по существу предоставленного ответа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Опрос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5.3.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Срок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С</w:t>
            </w:r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Характеризует соблюдение нормативных сроков (как внутренних сроков УО, так и установленных нормативно правовыми актами РФ) при решении вопроса потребителя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val="en-US" w:eastAsia="en-US"/>
              </w:rPr>
            </w:pPr>
            <w:r>
              <w:rPr>
                <w:rFonts w:eastAsiaTheme="minorHAnsi"/>
                <w:b/>
                <w:lang w:val="en-US" w:eastAsia="en-US"/>
              </w:rPr>
              <w:t xml:space="preserve">CRM, IBM-Notes </w:t>
            </w:r>
            <w:r>
              <w:rPr>
                <w:rFonts w:eastAsiaTheme="minorHAnsi"/>
                <w:b/>
                <w:lang w:eastAsia="en-US"/>
              </w:rPr>
              <w:t>и</w:t>
            </w:r>
            <w:r>
              <w:rPr>
                <w:rFonts w:eastAsiaTheme="minorHAnsi"/>
                <w:b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lang w:eastAsia="en-US"/>
              </w:rPr>
              <w:t>пр</w:t>
            </w:r>
            <w:proofErr w:type="spellEnd"/>
            <w:r>
              <w:rPr>
                <w:rFonts w:eastAsiaTheme="minorHAnsi"/>
                <w:b/>
                <w:lang w:val="en-US" w:eastAsia="en-US"/>
              </w:rPr>
              <w:t>.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lastRenderedPageBreak/>
              <w:t>5.4.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Качество результата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b/>
                <w:lang w:eastAsia="en-US"/>
              </w:rPr>
              <w:t>Кр</w:t>
            </w:r>
            <w:proofErr w:type="spellEnd"/>
            <w:proofErr w:type="gramEnd"/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Характеризует качество предоставленного ответа или решения вопроса потребителя, т.е. насколько решение вопроса соответствует ожиданиям потребителя или насколько предоставленный ответ является исчерпывающим и по существу заданного вопроса.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Опрос, </w:t>
            </w:r>
            <w:r>
              <w:rPr>
                <w:rFonts w:eastAsiaTheme="minorHAnsi"/>
                <w:b/>
                <w:lang w:val="en-US" w:eastAsia="en-US"/>
              </w:rPr>
              <w:t>IBM</w:t>
            </w:r>
            <w:r>
              <w:rPr>
                <w:rFonts w:eastAsiaTheme="minorHAnsi"/>
                <w:b/>
                <w:lang w:eastAsia="en-US"/>
              </w:rPr>
              <w:t>-</w:t>
            </w:r>
            <w:r>
              <w:rPr>
                <w:rFonts w:eastAsiaTheme="minorHAnsi"/>
                <w:b/>
                <w:lang w:val="en-US" w:eastAsia="en-US"/>
              </w:rPr>
              <w:t>Notes</w:t>
            </w:r>
            <w:r>
              <w:rPr>
                <w:rFonts w:eastAsiaTheme="minorHAnsi"/>
                <w:b/>
                <w:lang w:eastAsia="en-US"/>
              </w:rPr>
              <w:t xml:space="preserve"> и пр.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6.</w:t>
            </w:r>
          </w:p>
        </w:tc>
        <w:tc>
          <w:tcPr>
            <w:tcW w:w="13855" w:type="dxa"/>
            <w:gridSpan w:val="6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ФУНКЦИОНАЛЬНОСТЬ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6.1.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Достаточность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Д</w:t>
            </w:r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Характеризует полноту доступного потребителю функционала для удовлетворения всех потребностей потребителя во взаимодействии с УО и возможность решать все вопросы с УО дистанционно без визита ы ЦЕО и другие структуры УО. Например, возможность получения в ЕЛК РПД, передачи показаний ПУ, подачи обращений и т.п.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Опрос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EB0157">
            <w:pPr>
              <w:pStyle w:val="afa"/>
              <w:numPr>
                <w:ilvl w:val="0"/>
                <w:numId w:val="2"/>
              </w:num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855" w:type="dxa"/>
            <w:gridSpan w:val="6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Критерий ОБЩАЯ УДОВЛЕТВОРЕННОСТЬ</w:t>
            </w:r>
          </w:p>
        </w:tc>
      </w:tr>
      <w:tr w:rsidR="00EB0157">
        <w:tc>
          <w:tcPr>
            <w:tcW w:w="70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7.1.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Впечатление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В</w:t>
            </w:r>
          </w:p>
        </w:tc>
        <w:tc>
          <w:tcPr>
            <w:tcW w:w="4536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Характеризует общее впечатление потребителя от взаимодействия с УО по выбранному каналу взаимодействия. Позволяет понять необходимость внесения изменений в перечень критериев и/или показателей, при наличии положительных оценок по приведенному перечню и показателей п. 1-6 и отрицательному по п. 7 </w:t>
            </w:r>
            <w:r>
              <w:rPr>
                <w:rFonts w:eastAsiaTheme="minorHAnsi"/>
                <w:b/>
                <w:lang w:eastAsia="en-US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Опрос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Автоматический, Ручной</w:t>
            </w:r>
          </w:p>
        </w:tc>
        <w:tc>
          <w:tcPr>
            <w:tcW w:w="2657" w:type="dxa"/>
            <w:shd w:val="clear" w:color="auto" w:fill="auto"/>
            <w:tcMar>
              <w:left w:w="108" w:type="dxa"/>
            </w:tcMar>
            <w:vAlign w:val="center"/>
          </w:tcPr>
          <w:p w:rsidR="00EB0157" w:rsidRDefault="00BC2D7C">
            <w:pPr>
              <w:spacing w:line="259" w:lineRule="auto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Постоянно на официальном сайте, в ЕЛК, в КЦ. Ежеквартально при телефонных опросах.</w:t>
            </w:r>
          </w:p>
        </w:tc>
      </w:tr>
    </w:tbl>
    <w:p w:rsidR="00EB0157" w:rsidRDefault="00EB0157">
      <w:pPr>
        <w:spacing w:after="160" w:line="259" w:lineRule="auto"/>
        <w:jc w:val="center"/>
      </w:pPr>
    </w:p>
    <w:sectPr w:rsidR="00EB0157">
      <w:headerReference w:type="default" r:id="rId33"/>
      <w:footerReference w:type="default" r:id="rId34"/>
      <w:pgSz w:w="16838" w:h="11906" w:orient="landscape"/>
      <w:pgMar w:top="1702" w:right="1134" w:bottom="1701" w:left="1134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D7C" w:rsidRDefault="00BC2D7C">
      <w:r>
        <w:separator/>
      </w:r>
    </w:p>
  </w:endnote>
  <w:endnote w:type="continuationSeparator" w:id="0">
    <w:p w:rsidR="00BC2D7C" w:rsidRDefault="00BC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0810232"/>
      <w:docPartObj>
        <w:docPartGallery w:val="Page Numbers (Bottom of Page)"/>
        <w:docPartUnique/>
      </w:docPartObj>
    </w:sdtPr>
    <w:sdtContent>
      <w:p w:rsidR="00BC2D7C" w:rsidRDefault="00BC2D7C">
        <w:pPr>
          <w:pStyle w:val="af9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E31AF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460339"/>
      <w:docPartObj>
        <w:docPartGallery w:val="Page Numbers (Bottom of Page)"/>
        <w:docPartUnique/>
      </w:docPartObj>
    </w:sdtPr>
    <w:sdtContent>
      <w:p w:rsidR="00BC2D7C" w:rsidRDefault="00BC2D7C">
        <w:pPr>
          <w:pStyle w:val="af9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E31AF">
          <w:rPr>
            <w:noProof/>
          </w:rPr>
          <w:t>2</w:t>
        </w:r>
        <w:r>
          <w:fldChar w:fldCharType="end"/>
        </w:r>
      </w:p>
    </w:sdtContent>
  </w:sdt>
  <w:p w:rsidR="00BC2D7C" w:rsidRDefault="00BC2D7C">
    <w:pPr>
      <w:pStyle w:val="af9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830878"/>
      <w:docPartObj>
        <w:docPartGallery w:val="Page Numbers (Bottom of Page)"/>
        <w:docPartUnique/>
      </w:docPartObj>
    </w:sdtPr>
    <w:sdtContent>
      <w:p w:rsidR="00BC2D7C" w:rsidRDefault="00BC2D7C">
        <w:pPr>
          <w:pStyle w:val="af9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E31AF">
          <w:rPr>
            <w:noProof/>
          </w:rPr>
          <w:t>7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0257723"/>
      <w:docPartObj>
        <w:docPartGallery w:val="Page Numbers (Bottom of Page)"/>
        <w:docPartUnique/>
      </w:docPartObj>
    </w:sdtPr>
    <w:sdtContent>
      <w:p w:rsidR="00BC2D7C" w:rsidRDefault="00BC2D7C">
        <w:pPr>
          <w:pStyle w:val="af9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E31AF">
          <w:rPr>
            <w:noProof/>
          </w:rPr>
          <w:t>6</w:t>
        </w:r>
        <w:r>
          <w:fldChar w:fldCharType="end"/>
        </w:r>
      </w:p>
    </w:sdtContent>
  </w:sdt>
  <w:p w:rsidR="00BC2D7C" w:rsidRDefault="00BC2D7C">
    <w:pPr>
      <w:pStyle w:val="af9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255180"/>
      <w:docPartObj>
        <w:docPartGallery w:val="Page Numbers (Bottom of Page)"/>
        <w:docPartUnique/>
      </w:docPartObj>
    </w:sdtPr>
    <w:sdtContent>
      <w:p w:rsidR="00BC2D7C" w:rsidRDefault="00BC2D7C">
        <w:pPr>
          <w:pStyle w:val="af9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E31AF">
          <w:rPr>
            <w:noProof/>
          </w:rPr>
          <w:t>19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41934"/>
      <w:docPartObj>
        <w:docPartGallery w:val="Page Numbers (Bottom of Page)"/>
        <w:docPartUnique/>
      </w:docPartObj>
    </w:sdtPr>
    <w:sdtContent>
      <w:p w:rsidR="00BC2D7C" w:rsidRDefault="00BC2D7C">
        <w:pPr>
          <w:pStyle w:val="af9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E31AF">
          <w:rPr>
            <w:noProof/>
          </w:rPr>
          <w:t>20</w:t>
        </w:r>
        <w:r>
          <w:fldChar w:fldCharType="end"/>
        </w:r>
      </w:p>
    </w:sdtContent>
  </w:sdt>
  <w:p w:rsidR="00BC2D7C" w:rsidRDefault="00BC2D7C">
    <w:pPr>
      <w:pStyle w:val="af9"/>
      <w:jc w:val="cen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481498"/>
      <w:docPartObj>
        <w:docPartGallery w:val="Page Numbers (Bottom of Page)"/>
        <w:docPartUnique/>
      </w:docPartObj>
    </w:sdtPr>
    <w:sdtContent>
      <w:p w:rsidR="00BC2D7C" w:rsidRDefault="00BC2D7C">
        <w:pPr>
          <w:pStyle w:val="af9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E31AF">
          <w:rPr>
            <w:noProof/>
          </w:rPr>
          <w:t>23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D7C" w:rsidRDefault="00BC2D7C">
      <w:r>
        <w:separator/>
      </w:r>
    </w:p>
  </w:footnote>
  <w:footnote w:type="continuationSeparator" w:id="0">
    <w:p w:rsidR="00BC2D7C" w:rsidRDefault="00BC2D7C">
      <w:r>
        <w:continuationSeparator/>
      </w:r>
    </w:p>
  </w:footnote>
  <w:footnote w:id="1">
    <w:p w:rsidR="00BC2D7C" w:rsidRDefault="00BC2D7C">
      <w:pPr>
        <w:pStyle w:val="aff0"/>
      </w:pPr>
      <w:r>
        <w:rPr>
          <w:rStyle w:val="ad"/>
        </w:rPr>
        <w:footnoteRef/>
      </w:r>
      <w:r>
        <w:rPr>
          <w:rStyle w:val="ad"/>
        </w:rPr>
        <w:tab/>
      </w:r>
      <w:r>
        <w:t xml:space="preserve"> </w:t>
      </w:r>
      <w:proofErr w:type="gramStart"/>
      <w:r>
        <w:t>Автоматический-для</w:t>
      </w:r>
      <w:proofErr w:type="gramEnd"/>
      <w:r>
        <w:t xml:space="preserve"> Группы-1, Ручной-для Группы-2, см. п. 5 настоящей Методики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7C" w:rsidRDefault="00BC2D7C">
    <w:pPr>
      <w:pStyle w:val="af8"/>
    </w:pPr>
    <w:r>
      <w:rPr>
        <w:noProof/>
      </w:rPr>
      <w:drawing>
        <wp:anchor distT="0" distB="1905" distL="114300" distR="114300" simplePos="0" relativeHeight="12" behindDoc="1" locked="0" layoutInCell="1" allowOverlap="1" wp14:anchorId="2C80883C" wp14:editId="59F739A4">
          <wp:simplePos x="0" y="0"/>
          <wp:positionH relativeFrom="margin">
            <wp:posOffset>-857250</wp:posOffset>
          </wp:positionH>
          <wp:positionV relativeFrom="paragraph">
            <wp:posOffset>-1219835</wp:posOffset>
          </wp:positionV>
          <wp:extent cx="7560310" cy="2436495"/>
          <wp:effectExtent l="0" t="0" r="0" b="0"/>
          <wp:wrapNone/>
          <wp:docPr id="29" name="Рисунок 29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2436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15" behindDoc="1" locked="0" layoutInCell="1" allowOverlap="1" wp14:anchorId="7C6B2C3B" wp14:editId="368CC39A">
          <wp:simplePos x="0" y="0"/>
          <wp:positionH relativeFrom="column">
            <wp:posOffset>-91440</wp:posOffset>
          </wp:positionH>
          <wp:positionV relativeFrom="paragraph">
            <wp:posOffset>-345440</wp:posOffset>
          </wp:positionV>
          <wp:extent cx="1805940" cy="906780"/>
          <wp:effectExtent l="0" t="0" r="0" b="0"/>
          <wp:wrapNone/>
          <wp:docPr id="30" name="Рисунок 11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5940" cy="906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7C" w:rsidRDefault="00BC2D7C">
    <w:pPr>
      <w:pStyle w:val="af8"/>
    </w:pPr>
    <w:r>
      <w:rPr>
        <w:noProof/>
      </w:rPr>
      <w:drawing>
        <wp:anchor distT="0" distB="0" distL="114300" distR="114300" simplePos="0" relativeHeight="5" behindDoc="1" locked="0" layoutInCell="1" allowOverlap="1" wp14:anchorId="28D6CF60" wp14:editId="53DE654C">
          <wp:simplePos x="0" y="0"/>
          <wp:positionH relativeFrom="column">
            <wp:posOffset>-1042035</wp:posOffset>
          </wp:positionH>
          <wp:positionV relativeFrom="paragraph">
            <wp:posOffset>-1564005</wp:posOffset>
          </wp:positionV>
          <wp:extent cx="1805940" cy="906780"/>
          <wp:effectExtent l="0" t="0" r="0" b="0"/>
          <wp:wrapNone/>
          <wp:docPr id="24" name="Рисунок 3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3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05940" cy="906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1905" distL="114300" distR="114300" simplePos="0" relativeHeight="8" behindDoc="1" locked="0" layoutInCell="1" allowOverlap="1" wp14:anchorId="15E10322" wp14:editId="7441DFC1">
          <wp:simplePos x="0" y="0"/>
          <wp:positionH relativeFrom="margin">
            <wp:posOffset>-1276350</wp:posOffset>
          </wp:positionH>
          <wp:positionV relativeFrom="paragraph">
            <wp:posOffset>-1227455</wp:posOffset>
          </wp:positionV>
          <wp:extent cx="7560310" cy="2436495"/>
          <wp:effectExtent l="0" t="0" r="0" b="0"/>
          <wp:wrapNone/>
          <wp:docPr id="25" name="Изображение2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Изображение2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2436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11" behindDoc="1" locked="0" layoutInCell="1" allowOverlap="1" wp14:anchorId="1E31D5FE" wp14:editId="78EB33E2">
          <wp:simplePos x="0" y="0"/>
          <wp:positionH relativeFrom="column">
            <wp:posOffset>-782955</wp:posOffset>
          </wp:positionH>
          <wp:positionV relativeFrom="paragraph">
            <wp:posOffset>-457200</wp:posOffset>
          </wp:positionV>
          <wp:extent cx="1805940" cy="906780"/>
          <wp:effectExtent l="0" t="0" r="0" b="0"/>
          <wp:wrapNone/>
          <wp:docPr id="26" name="Рисунок 31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Рисунок 3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05940" cy="906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7C" w:rsidRDefault="00BC2D7C">
    <w:pPr>
      <w:pStyle w:val="af8"/>
      <w:tabs>
        <w:tab w:val="left" w:pos="5520"/>
      </w:tabs>
    </w:pPr>
    <w:r>
      <w:rPr>
        <w:noProof/>
      </w:rPr>
      <w:drawing>
        <wp:anchor distT="0" distB="1905" distL="114300" distR="114300" simplePos="0" relativeHeight="13" behindDoc="1" locked="0" layoutInCell="1" allowOverlap="1" wp14:anchorId="7232514C" wp14:editId="0F65B58B">
          <wp:simplePos x="0" y="0"/>
          <wp:positionH relativeFrom="margin">
            <wp:posOffset>-1177925</wp:posOffset>
          </wp:positionH>
          <wp:positionV relativeFrom="paragraph">
            <wp:posOffset>-1209040</wp:posOffset>
          </wp:positionV>
          <wp:extent cx="7560310" cy="2436495"/>
          <wp:effectExtent l="0" t="0" r="0" b="0"/>
          <wp:wrapNone/>
          <wp:docPr id="27" name="Изображение3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Изображение3" descr="Узор_боковой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2436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14" behindDoc="1" locked="0" layoutInCell="1" allowOverlap="1" wp14:anchorId="4BF23C62" wp14:editId="27035FDC">
          <wp:simplePos x="0" y="0"/>
          <wp:positionH relativeFrom="column">
            <wp:posOffset>-762000</wp:posOffset>
          </wp:positionH>
          <wp:positionV relativeFrom="paragraph">
            <wp:posOffset>-400685</wp:posOffset>
          </wp:positionV>
          <wp:extent cx="1805940" cy="906780"/>
          <wp:effectExtent l="0" t="0" r="0" b="0"/>
          <wp:wrapNone/>
          <wp:docPr id="28" name="Рисунок 34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Рисунок 34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5940" cy="906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7C" w:rsidRDefault="00BC2D7C">
    <w:pPr>
      <w:pStyle w:val="af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7C" w:rsidRDefault="00BC2D7C">
    <w:pPr>
      <w:pStyle w:val="af8"/>
      <w:tabs>
        <w:tab w:val="left" w:pos="5520"/>
      </w:tabs>
    </w:pPr>
    <w:r>
      <w:tab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7C" w:rsidRDefault="00BC2D7C">
    <w:pPr>
      <w:pStyle w:val="af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7C" w:rsidRDefault="00BC2D7C">
    <w:pPr>
      <w:pStyle w:val="af8"/>
      <w:tabs>
        <w:tab w:val="left" w:pos="5520"/>
      </w:tabs>
    </w:pPr>
    <w:r>
      <w:tab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D7C" w:rsidRDefault="00BC2D7C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F1A81"/>
    <w:multiLevelType w:val="multilevel"/>
    <w:tmpl w:val="F8A0A3B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C15EC9"/>
    <w:multiLevelType w:val="multilevel"/>
    <w:tmpl w:val="13089A5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6C6CD8"/>
    <w:multiLevelType w:val="multilevel"/>
    <w:tmpl w:val="E7F425A2"/>
    <w:lvl w:ilvl="0">
      <w:start w:val="1"/>
      <w:numFmt w:val="bullet"/>
      <w:lvlText w:val=""/>
      <w:lvlJc w:val="left"/>
      <w:pPr>
        <w:ind w:left="151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72" w:hanging="360"/>
      </w:pPr>
      <w:rPr>
        <w:rFonts w:ascii="Wingdings" w:hAnsi="Wingdings" w:cs="Wingdings" w:hint="default"/>
      </w:rPr>
    </w:lvl>
  </w:abstractNum>
  <w:abstractNum w:abstractNumId="3">
    <w:nsid w:val="2A3606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364186"/>
    <w:multiLevelType w:val="multilevel"/>
    <w:tmpl w:val="025E52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9F532B"/>
    <w:multiLevelType w:val="multilevel"/>
    <w:tmpl w:val="BA6EBF5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CC7E27"/>
    <w:multiLevelType w:val="multilevel"/>
    <w:tmpl w:val="D0B2FB5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DC3493"/>
    <w:multiLevelType w:val="multilevel"/>
    <w:tmpl w:val="3BFE0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BD0237D"/>
    <w:multiLevelType w:val="multilevel"/>
    <w:tmpl w:val="3A7AA2E4"/>
    <w:lvl w:ilvl="0">
      <w:start w:val="1"/>
      <w:numFmt w:val="decimal"/>
      <w:pStyle w:val="1"/>
      <w:lvlText w:val="%1."/>
      <w:lvlJc w:val="left"/>
      <w:pPr>
        <w:ind w:left="1495" w:hanging="36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4E7512B5"/>
    <w:multiLevelType w:val="multilevel"/>
    <w:tmpl w:val="96E089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b w:val="0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7D93C2B"/>
    <w:multiLevelType w:val="multilevel"/>
    <w:tmpl w:val="0038DEF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8A10C6"/>
    <w:multiLevelType w:val="multilevel"/>
    <w:tmpl w:val="6CCEBCC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0"/>
  </w:num>
  <w:num w:numId="5">
    <w:abstractNumId w:val="4"/>
  </w:num>
  <w:num w:numId="6">
    <w:abstractNumId w:val="10"/>
  </w:num>
  <w:num w:numId="7">
    <w:abstractNumId w:val="5"/>
  </w:num>
  <w:num w:numId="8">
    <w:abstractNumId w:val="11"/>
  </w:num>
  <w:num w:numId="9">
    <w:abstractNumId w:val="6"/>
  </w:num>
  <w:num w:numId="10">
    <w:abstractNumId w:val="3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57"/>
    <w:rsid w:val="004E60D6"/>
    <w:rsid w:val="006C7094"/>
    <w:rsid w:val="00AE31AF"/>
    <w:rsid w:val="00BC2D7C"/>
    <w:rsid w:val="00EB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3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553F2"/>
    <w:pPr>
      <w:keepNext/>
      <w:numPr>
        <w:numId w:val="1"/>
      </w:numPr>
      <w:spacing w:before="120" w:after="120"/>
      <w:ind w:right="1275" w:firstLine="0"/>
      <w:jc w:val="center"/>
      <w:outlineLvl w:val="0"/>
    </w:pPr>
    <w:rPr>
      <w:b/>
      <w:bCs/>
      <w:kern w:val="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F553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F553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F553F2"/>
    <w:rPr>
      <w:rFonts w:ascii="Times New Roman" w:eastAsia="Times New Roman" w:hAnsi="Times New Roman" w:cs="Times New Roman"/>
      <w:b/>
      <w:bCs/>
      <w:kern w:val="2"/>
      <w:sz w:val="28"/>
      <w:szCs w:val="32"/>
      <w:lang w:eastAsia="ru-RU"/>
    </w:rPr>
  </w:style>
  <w:style w:type="character" w:customStyle="1" w:styleId="a5">
    <w:name w:val="Абзац списка Знак"/>
    <w:basedOn w:val="a0"/>
    <w:uiPriority w:val="34"/>
    <w:qFormat/>
    <w:locked/>
    <w:rsid w:val="00F553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qFormat/>
    <w:rsid w:val="00F553F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pt">
    <w:name w:val="Основной текст (2) + Курсив;Интервал 1 pt"/>
    <w:basedOn w:val="2"/>
    <w:qFormat/>
    <w:rsid w:val="00F553F2"/>
    <w:rPr>
      <w:rFonts w:ascii="Times New Roman" w:eastAsia="Times New Roman" w:hAnsi="Times New Roman" w:cs="Times New Roman"/>
      <w:i/>
      <w:iCs/>
      <w:caps w:val="0"/>
      <w:smallCaps w:val="0"/>
      <w:color w:val="000000"/>
      <w:spacing w:val="20"/>
      <w:w w:val="100"/>
      <w:sz w:val="21"/>
      <w:szCs w:val="21"/>
      <w:shd w:val="clear" w:color="auto" w:fill="FFFFFF"/>
      <w:lang w:val="en-US" w:eastAsia="en-US" w:bidi="en-US"/>
    </w:rPr>
  </w:style>
  <w:style w:type="character" w:customStyle="1" w:styleId="-">
    <w:name w:val="Интернет-ссылка"/>
    <w:basedOn w:val="a0"/>
    <w:uiPriority w:val="99"/>
    <w:unhideWhenUsed/>
    <w:rsid w:val="00F553F2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qFormat/>
    <w:rsid w:val="00B07E65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B07E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ма примечания Знак"/>
    <w:basedOn w:val="a7"/>
    <w:uiPriority w:val="99"/>
    <w:semiHidden/>
    <w:qFormat/>
    <w:rsid w:val="00B07E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sid w:val="00B07E6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концевой сноски Знак"/>
    <w:basedOn w:val="a0"/>
    <w:uiPriority w:val="99"/>
    <w:semiHidden/>
    <w:qFormat/>
    <w:rsid w:val="004701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qFormat/>
    <w:rsid w:val="004701E5"/>
    <w:rPr>
      <w:vertAlign w:val="superscript"/>
    </w:rPr>
  </w:style>
  <w:style w:type="character" w:customStyle="1" w:styleId="ac">
    <w:name w:val="Текст сноски Знак"/>
    <w:basedOn w:val="a0"/>
    <w:uiPriority w:val="99"/>
    <w:semiHidden/>
    <w:qFormat/>
    <w:rsid w:val="004701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qFormat/>
    <w:rsid w:val="004701E5"/>
    <w:rPr>
      <w:vertAlign w:val="superscript"/>
    </w:rPr>
  </w:style>
  <w:style w:type="character" w:customStyle="1" w:styleId="bolder">
    <w:name w:val="bolder"/>
    <w:basedOn w:val="a0"/>
    <w:qFormat/>
    <w:rsid w:val="00A2295F"/>
  </w:style>
  <w:style w:type="character" w:customStyle="1" w:styleId="ListLabel1">
    <w:name w:val="ListLabel 1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szCs w:val="28"/>
      <w:u w:val="none"/>
      <w:effect w:val="none"/>
      <w:vertAlign w:val="baseline"/>
      <w:em w:val="none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  <w:sz w:val="28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szCs w:val="28"/>
      <w:u w:val="none"/>
      <w:effect w:val="none"/>
      <w:vertAlign w:val="baseline"/>
      <w:em w:val="none"/>
    </w:rPr>
  </w:style>
  <w:style w:type="character" w:customStyle="1" w:styleId="ae">
    <w:name w:val="Ссылка указателя"/>
    <w:qFormat/>
  </w:style>
  <w:style w:type="character" w:customStyle="1" w:styleId="af">
    <w:name w:val="Символ сноски"/>
    <w:qFormat/>
  </w:style>
  <w:style w:type="character" w:customStyle="1" w:styleId="af0">
    <w:name w:val="Привязка сноски"/>
    <w:rPr>
      <w:vertAlign w:val="superscript"/>
    </w:rPr>
  </w:style>
  <w:style w:type="character" w:customStyle="1" w:styleId="af1">
    <w:name w:val="Привязка концевой сноски"/>
    <w:rPr>
      <w:vertAlign w:val="superscript"/>
    </w:rPr>
  </w:style>
  <w:style w:type="character" w:customStyle="1" w:styleId="af2">
    <w:name w:val="Символы концевой сноски"/>
    <w:qFormat/>
  </w:style>
  <w:style w:type="paragraph" w:customStyle="1" w:styleId="af3">
    <w:name w:val="Заголовок"/>
    <w:basedOn w:val="a"/>
    <w:next w:val="af4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f4">
    <w:name w:val="Body Text"/>
    <w:basedOn w:val="a"/>
    <w:pPr>
      <w:spacing w:after="140" w:line="288" w:lineRule="auto"/>
    </w:pPr>
  </w:style>
  <w:style w:type="paragraph" w:styleId="af5">
    <w:name w:val="List"/>
    <w:basedOn w:val="af4"/>
    <w:rPr>
      <w:rFonts w:cs="Mangal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7">
    <w:name w:val="index heading"/>
    <w:basedOn w:val="a"/>
    <w:qFormat/>
    <w:pPr>
      <w:suppressLineNumbers/>
    </w:pPr>
    <w:rPr>
      <w:rFonts w:cs="Mangal"/>
    </w:rPr>
  </w:style>
  <w:style w:type="paragraph" w:styleId="af8">
    <w:name w:val="header"/>
    <w:basedOn w:val="a"/>
    <w:uiPriority w:val="99"/>
    <w:unhideWhenUsed/>
    <w:rsid w:val="00F553F2"/>
    <w:pPr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unhideWhenUsed/>
    <w:rsid w:val="00F553F2"/>
    <w:pPr>
      <w:tabs>
        <w:tab w:val="center" w:pos="4677"/>
        <w:tab w:val="right" w:pos="9355"/>
      </w:tabs>
    </w:pPr>
  </w:style>
  <w:style w:type="paragraph" w:styleId="afa">
    <w:name w:val="List Paragraph"/>
    <w:basedOn w:val="a"/>
    <w:uiPriority w:val="34"/>
    <w:qFormat/>
    <w:rsid w:val="00F553F2"/>
    <w:pPr>
      <w:ind w:left="720"/>
      <w:contextualSpacing/>
    </w:pPr>
  </w:style>
  <w:style w:type="paragraph" w:customStyle="1" w:styleId="20">
    <w:name w:val="Основной текст (2)"/>
    <w:basedOn w:val="a"/>
    <w:link w:val="2"/>
    <w:qFormat/>
    <w:rsid w:val="00F553F2"/>
    <w:pPr>
      <w:widowControl w:val="0"/>
      <w:shd w:val="clear" w:color="auto" w:fill="FFFFFF"/>
      <w:spacing w:after="480"/>
    </w:pPr>
    <w:rPr>
      <w:sz w:val="21"/>
      <w:szCs w:val="21"/>
      <w:lang w:eastAsia="en-US"/>
    </w:rPr>
  </w:style>
  <w:style w:type="paragraph" w:styleId="afb">
    <w:name w:val="TOC Heading"/>
    <w:basedOn w:val="1"/>
    <w:uiPriority w:val="39"/>
    <w:unhideWhenUsed/>
    <w:qFormat/>
    <w:rsid w:val="00F553F2"/>
    <w:pPr>
      <w:keepLines/>
      <w:numPr>
        <w:numId w:val="0"/>
      </w:numPr>
      <w:spacing w:before="240" w:after="0" w:line="259" w:lineRule="auto"/>
      <w:ind w:right="0"/>
      <w:jc w:val="left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</w:rPr>
  </w:style>
  <w:style w:type="paragraph" w:styleId="11">
    <w:name w:val="toc 1"/>
    <w:basedOn w:val="a"/>
    <w:autoRedefine/>
    <w:uiPriority w:val="39"/>
    <w:unhideWhenUsed/>
    <w:rsid w:val="00E2507C"/>
    <w:pPr>
      <w:tabs>
        <w:tab w:val="left" w:pos="440"/>
        <w:tab w:val="right" w:leader="dot" w:pos="9345"/>
      </w:tabs>
      <w:spacing w:after="100" w:line="360" w:lineRule="auto"/>
    </w:pPr>
    <w:rPr>
      <w:rFonts w:eastAsiaTheme="minorEastAsia"/>
      <w:sz w:val="28"/>
      <w:szCs w:val="28"/>
    </w:rPr>
  </w:style>
  <w:style w:type="paragraph" w:styleId="afc">
    <w:name w:val="annotation text"/>
    <w:basedOn w:val="a"/>
    <w:uiPriority w:val="99"/>
    <w:semiHidden/>
    <w:unhideWhenUsed/>
    <w:qFormat/>
    <w:rsid w:val="00B07E65"/>
    <w:rPr>
      <w:sz w:val="20"/>
      <w:szCs w:val="20"/>
    </w:rPr>
  </w:style>
  <w:style w:type="paragraph" w:styleId="afd">
    <w:name w:val="annotation subject"/>
    <w:basedOn w:val="afc"/>
    <w:uiPriority w:val="99"/>
    <w:semiHidden/>
    <w:unhideWhenUsed/>
    <w:qFormat/>
    <w:rsid w:val="00B07E65"/>
    <w:rPr>
      <w:b/>
      <w:bCs/>
    </w:rPr>
  </w:style>
  <w:style w:type="paragraph" w:styleId="afe">
    <w:name w:val="Balloon Text"/>
    <w:basedOn w:val="a"/>
    <w:uiPriority w:val="99"/>
    <w:semiHidden/>
    <w:unhideWhenUsed/>
    <w:qFormat/>
    <w:rsid w:val="00B07E65"/>
    <w:rPr>
      <w:rFonts w:ascii="Segoe UI" w:hAnsi="Segoe UI" w:cs="Segoe UI"/>
      <w:sz w:val="18"/>
      <w:szCs w:val="18"/>
    </w:rPr>
  </w:style>
  <w:style w:type="paragraph" w:styleId="aff">
    <w:name w:val="endnote text"/>
    <w:basedOn w:val="a"/>
    <w:uiPriority w:val="99"/>
    <w:semiHidden/>
    <w:unhideWhenUsed/>
    <w:qFormat/>
    <w:rsid w:val="004701E5"/>
    <w:rPr>
      <w:sz w:val="20"/>
      <w:szCs w:val="20"/>
    </w:rPr>
  </w:style>
  <w:style w:type="paragraph" w:styleId="aff0">
    <w:name w:val="footnote text"/>
    <w:basedOn w:val="a"/>
  </w:style>
  <w:style w:type="paragraph" w:styleId="21">
    <w:name w:val="toc 2"/>
    <w:basedOn w:val="a"/>
    <w:autoRedefine/>
    <w:uiPriority w:val="39"/>
    <w:unhideWhenUsed/>
    <w:rsid w:val="00A804F2"/>
    <w:pPr>
      <w:spacing w:after="100" w:line="259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">
    <w:name w:val="toc 3"/>
    <w:basedOn w:val="a"/>
    <w:autoRedefine/>
    <w:uiPriority w:val="39"/>
    <w:unhideWhenUsed/>
    <w:rsid w:val="00A804F2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"/>
    <w:autoRedefine/>
    <w:uiPriority w:val="39"/>
    <w:unhideWhenUsed/>
    <w:rsid w:val="00A804F2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autoRedefine/>
    <w:uiPriority w:val="39"/>
    <w:unhideWhenUsed/>
    <w:rsid w:val="00A804F2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autoRedefine/>
    <w:uiPriority w:val="39"/>
    <w:unhideWhenUsed/>
    <w:rsid w:val="00A804F2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autoRedefine/>
    <w:uiPriority w:val="39"/>
    <w:unhideWhenUsed/>
    <w:rsid w:val="00A804F2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autoRedefine/>
    <w:uiPriority w:val="39"/>
    <w:unhideWhenUsed/>
    <w:rsid w:val="00A804F2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autoRedefine/>
    <w:uiPriority w:val="39"/>
    <w:unhideWhenUsed/>
    <w:rsid w:val="00A804F2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1">
    <w:name w:val="Содержимое врезки"/>
    <w:basedOn w:val="a"/>
    <w:qFormat/>
  </w:style>
  <w:style w:type="table" w:styleId="aff2">
    <w:name w:val="Table Grid"/>
    <w:basedOn w:val="a1"/>
    <w:uiPriority w:val="59"/>
    <w:rsid w:val="00F55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39"/>
    <w:rsid w:val="004656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3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553F2"/>
    <w:pPr>
      <w:keepNext/>
      <w:numPr>
        <w:numId w:val="1"/>
      </w:numPr>
      <w:spacing w:before="120" w:after="120"/>
      <w:ind w:right="1275" w:firstLine="0"/>
      <w:jc w:val="center"/>
      <w:outlineLvl w:val="0"/>
    </w:pPr>
    <w:rPr>
      <w:b/>
      <w:bCs/>
      <w:kern w:val="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F553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F553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F553F2"/>
    <w:rPr>
      <w:rFonts w:ascii="Times New Roman" w:eastAsia="Times New Roman" w:hAnsi="Times New Roman" w:cs="Times New Roman"/>
      <w:b/>
      <w:bCs/>
      <w:kern w:val="2"/>
      <w:sz w:val="28"/>
      <w:szCs w:val="32"/>
      <w:lang w:eastAsia="ru-RU"/>
    </w:rPr>
  </w:style>
  <w:style w:type="character" w:customStyle="1" w:styleId="a5">
    <w:name w:val="Абзац списка Знак"/>
    <w:basedOn w:val="a0"/>
    <w:uiPriority w:val="34"/>
    <w:qFormat/>
    <w:locked/>
    <w:rsid w:val="00F553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qFormat/>
    <w:rsid w:val="00F553F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pt">
    <w:name w:val="Основной текст (2) + Курсив;Интервал 1 pt"/>
    <w:basedOn w:val="2"/>
    <w:qFormat/>
    <w:rsid w:val="00F553F2"/>
    <w:rPr>
      <w:rFonts w:ascii="Times New Roman" w:eastAsia="Times New Roman" w:hAnsi="Times New Roman" w:cs="Times New Roman"/>
      <w:i/>
      <w:iCs/>
      <w:caps w:val="0"/>
      <w:smallCaps w:val="0"/>
      <w:color w:val="000000"/>
      <w:spacing w:val="20"/>
      <w:w w:val="100"/>
      <w:sz w:val="21"/>
      <w:szCs w:val="21"/>
      <w:shd w:val="clear" w:color="auto" w:fill="FFFFFF"/>
      <w:lang w:val="en-US" w:eastAsia="en-US" w:bidi="en-US"/>
    </w:rPr>
  </w:style>
  <w:style w:type="character" w:customStyle="1" w:styleId="-">
    <w:name w:val="Интернет-ссылка"/>
    <w:basedOn w:val="a0"/>
    <w:uiPriority w:val="99"/>
    <w:unhideWhenUsed/>
    <w:rsid w:val="00F553F2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qFormat/>
    <w:rsid w:val="00B07E65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B07E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ма примечания Знак"/>
    <w:basedOn w:val="a7"/>
    <w:uiPriority w:val="99"/>
    <w:semiHidden/>
    <w:qFormat/>
    <w:rsid w:val="00B07E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sid w:val="00B07E6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концевой сноски Знак"/>
    <w:basedOn w:val="a0"/>
    <w:uiPriority w:val="99"/>
    <w:semiHidden/>
    <w:qFormat/>
    <w:rsid w:val="004701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qFormat/>
    <w:rsid w:val="004701E5"/>
    <w:rPr>
      <w:vertAlign w:val="superscript"/>
    </w:rPr>
  </w:style>
  <w:style w:type="character" w:customStyle="1" w:styleId="ac">
    <w:name w:val="Текст сноски Знак"/>
    <w:basedOn w:val="a0"/>
    <w:uiPriority w:val="99"/>
    <w:semiHidden/>
    <w:qFormat/>
    <w:rsid w:val="004701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qFormat/>
    <w:rsid w:val="004701E5"/>
    <w:rPr>
      <w:vertAlign w:val="superscript"/>
    </w:rPr>
  </w:style>
  <w:style w:type="character" w:customStyle="1" w:styleId="bolder">
    <w:name w:val="bolder"/>
    <w:basedOn w:val="a0"/>
    <w:qFormat/>
    <w:rsid w:val="00A2295F"/>
  </w:style>
  <w:style w:type="character" w:customStyle="1" w:styleId="ListLabel1">
    <w:name w:val="ListLabel 1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szCs w:val="28"/>
      <w:u w:val="none"/>
      <w:effect w:val="none"/>
      <w:vertAlign w:val="baseline"/>
      <w:em w:val="none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  <w:sz w:val="28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szCs w:val="28"/>
      <w:u w:val="none"/>
      <w:effect w:val="none"/>
      <w:vertAlign w:val="baseline"/>
      <w:em w:val="none"/>
    </w:rPr>
  </w:style>
  <w:style w:type="character" w:customStyle="1" w:styleId="ae">
    <w:name w:val="Ссылка указателя"/>
    <w:qFormat/>
  </w:style>
  <w:style w:type="character" w:customStyle="1" w:styleId="af">
    <w:name w:val="Символ сноски"/>
    <w:qFormat/>
  </w:style>
  <w:style w:type="character" w:customStyle="1" w:styleId="af0">
    <w:name w:val="Привязка сноски"/>
    <w:rPr>
      <w:vertAlign w:val="superscript"/>
    </w:rPr>
  </w:style>
  <w:style w:type="character" w:customStyle="1" w:styleId="af1">
    <w:name w:val="Привязка концевой сноски"/>
    <w:rPr>
      <w:vertAlign w:val="superscript"/>
    </w:rPr>
  </w:style>
  <w:style w:type="character" w:customStyle="1" w:styleId="af2">
    <w:name w:val="Символы концевой сноски"/>
    <w:qFormat/>
  </w:style>
  <w:style w:type="paragraph" w:customStyle="1" w:styleId="af3">
    <w:name w:val="Заголовок"/>
    <w:basedOn w:val="a"/>
    <w:next w:val="af4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f4">
    <w:name w:val="Body Text"/>
    <w:basedOn w:val="a"/>
    <w:pPr>
      <w:spacing w:after="140" w:line="288" w:lineRule="auto"/>
    </w:pPr>
  </w:style>
  <w:style w:type="paragraph" w:styleId="af5">
    <w:name w:val="List"/>
    <w:basedOn w:val="af4"/>
    <w:rPr>
      <w:rFonts w:cs="Mangal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7">
    <w:name w:val="index heading"/>
    <w:basedOn w:val="a"/>
    <w:qFormat/>
    <w:pPr>
      <w:suppressLineNumbers/>
    </w:pPr>
    <w:rPr>
      <w:rFonts w:cs="Mangal"/>
    </w:rPr>
  </w:style>
  <w:style w:type="paragraph" w:styleId="af8">
    <w:name w:val="header"/>
    <w:basedOn w:val="a"/>
    <w:uiPriority w:val="99"/>
    <w:unhideWhenUsed/>
    <w:rsid w:val="00F553F2"/>
    <w:pPr>
      <w:tabs>
        <w:tab w:val="center" w:pos="4677"/>
        <w:tab w:val="right" w:pos="9355"/>
      </w:tabs>
    </w:pPr>
  </w:style>
  <w:style w:type="paragraph" w:styleId="af9">
    <w:name w:val="footer"/>
    <w:basedOn w:val="a"/>
    <w:uiPriority w:val="99"/>
    <w:unhideWhenUsed/>
    <w:rsid w:val="00F553F2"/>
    <w:pPr>
      <w:tabs>
        <w:tab w:val="center" w:pos="4677"/>
        <w:tab w:val="right" w:pos="9355"/>
      </w:tabs>
    </w:pPr>
  </w:style>
  <w:style w:type="paragraph" w:styleId="afa">
    <w:name w:val="List Paragraph"/>
    <w:basedOn w:val="a"/>
    <w:uiPriority w:val="34"/>
    <w:qFormat/>
    <w:rsid w:val="00F553F2"/>
    <w:pPr>
      <w:ind w:left="720"/>
      <w:contextualSpacing/>
    </w:pPr>
  </w:style>
  <w:style w:type="paragraph" w:customStyle="1" w:styleId="20">
    <w:name w:val="Основной текст (2)"/>
    <w:basedOn w:val="a"/>
    <w:link w:val="2"/>
    <w:qFormat/>
    <w:rsid w:val="00F553F2"/>
    <w:pPr>
      <w:widowControl w:val="0"/>
      <w:shd w:val="clear" w:color="auto" w:fill="FFFFFF"/>
      <w:spacing w:after="480"/>
    </w:pPr>
    <w:rPr>
      <w:sz w:val="21"/>
      <w:szCs w:val="21"/>
      <w:lang w:eastAsia="en-US"/>
    </w:rPr>
  </w:style>
  <w:style w:type="paragraph" w:styleId="afb">
    <w:name w:val="TOC Heading"/>
    <w:basedOn w:val="1"/>
    <w:uiPriority w:val="39"/>
    <w:unhideWhenUsed/>
    <w:qFormat/>
    <w:rsid w:val="00F553F2"/>
    <w:pPr>
      <w:keepLines/>
      <w:numPr>
        <w:numId w:val="0"/>
      </w:numPr>
      <w:spacing w:before="240" w:after="0" w:line="259" w:lineRule="auto"/>
      <w:ind w:right="0"/>
      <w:jc w:val="left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</w:rPr>
  </w:style>
  <w:style w:type="paragraph" w:styleId="11">
    <w:name w:val="toc 1"/>
    <w:basedOn w:val="a"/>
    <w:autoRedefine/>
    <w:uiPriority w:val="39"/>
    <w:unhideWhenUsed/>
    <w:rsid w:val="00E2507C"/>
    <w:pPr>
      <w:tabs>
        <w:tab w:val="left" w:pos="440"/>
        <w:tab w:val="right" w:leader="dot" w:pos="9345"/>
      </w:tabs>
      <w:spacing w:after="100" w:line="360" w:lineRule="auto"/>
    </w:pPr>
    <w:rPr>
      <w:rFonts w:eastAsiaTheme="minorEastAsia"/>
      <w:sz w:val="28"/>
      <w:szCs w:val="28"/>
    </w:rPr>
  </w:style>
  <w:style w:type="paragraph" w:styleId="afc">
    <w:name w:val="annotation text"/>
    <w:basedOn w:val="a"/>
    <w:uiPriority w:val="99"/>
    <w:semiHidden/>
    <w:unhideWhenUsed/>
    <w:qFormat/>
    <w:rsid w:val="00B07E65"/>
    <w:rPr>
      <w:sz w:val="20"/>
      <w:szCs w:val="20"/>
    </w:rPr>
  </w:style>
  <w:style w:type="paragraph" w:styleId="afd">
    <w:name w:val="annotation subject"/>
    <w:basedOn w:val="afc"/>
    <w:uiPriority w:val="99"/>
    <w:semiHidden/>
    <w:unhideWhenUsed/>
    <w:qFormat/>
    <w:rsid w:val="00B07E65"/>
    <w:rPr>
      <w:b/>
      <w:bCs/>
    </w:rPr>
  </w:style>
  <w:style w:type="paragraph" w:styleId="afe">
    <w:name w:val="Balloon Text"/>
    <w:basedOn w:val="a"/>
    <w:uiPriority w:val="99"/>
    <w:semiHidden/>
    <w:unhideWhenUsed/>
    <w:qFormat/>
    <w:rsid w:val="00B07E65"/>
    <w:rPr>
      <w:rFonts w:ascii="Segoe UI" w:hAnsi="Segoe UI" w:cs="Segoe UI"/>
      <w:sz w:val="18"/>
      <w:szCs w:val="18"/>
    </w:rPr>
  </w:style>
  <w:style w:type="paragraph" w:styleId="aff">
    <w:name w:val="endnote text"/>
    <w:basedOn w:val="a"/>
    <w:uiPriority w:val="99"/>
    <w:semiHidden/>
    <w:unhideWhenUsed/>
    <w:qFormat/>
    <w:rsid w:val="004701E5"/>
    <w:rPr>
      <w:sz w:val="20"/>
      <w:szCs w:val="20"/>
    </w:rPr>
  </w:style>
  <w:style w:type="paragraph" w:styleId="aff0">
    <w:name w:val="footnote text"/>
    <w:basedOn w:val="a"/>
  </w:style>
  <w:style w:type="paragraph" w:styleId="21">
    <w:name w:val="toc 2"/>
    <w:basedOn w:val="a"/>
    <w:autoRedefine/>
    <w:uiPriority w:val="39"/>
    <w:unhideWhenUsed/>
    <w:rsid w:val="00A804F2"/>
    <w:pPr>
      <w:spacing w:after="100" w:line="259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">
    <w:name w:val="toc 3"/>
    <w:basedOn w:val="a"/>
    <w:autoRedefine/>
    <w:uiPriority w:val="39"/>
    <w:unhideWhenUsed/>
    <w:rsid w:val="00A804F2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"/>
    <w:autoRedefine/>
    <w:uiPriority w:val="39"/>
    <w:unhideWhenUsed/>
    <w:rsid w:val="00A804F2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autoRedefine/>
    <w:uiPriority w:val="39"/>
    <w:unhideWhenUsed/>
    <w:rsid w:val="00A804F2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autoRedefine/>
    <w:uiPriority w:val="39"/>
    <w:unhideWhenUsed/>
    <w:rsid w:val="00A804F2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autoRedefine/>
    <w:uiPriority w:val="39"/>
    <w:unhideWhenUsed/>
    <w:rsid w:val="00A804F2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autoRedefine/>
    <w:uiPriority w:val="39"/>
    <w:unhideWhenUsed/>
    <w:rsid w:val="00A804F2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autoRedefine/>
    <w:uiPriority w:val="39"/>
    <w:unhideWhenUsed/>
    <w:rsid w:val="00A804F2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1">
    <w:name w:val="Содержимое врезки"/>
    <w:basedOn w:val="a"/>
    <w:qFormat/>
  </w:style>
  <w:style w:type="table" w:styleId="aff2">
    <w:name w:val="Table Grid"/>
    <w:basedOn w:val="a1"/>
    <w:uiPriority w:val="59"/>
    <w:rsid w:val="00F55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39"/>
    <w:rsid w:val="004656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3.png"/><Relationship Id="rId26" Type="http://schemas.openxmlformats.org/officeDocument/2006/relationships/chart" Target="charts/chart1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34" Type="http://schemas.openxmlformats.org/officeDocument/2006/relationships/footer" Target="footer7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image" Target="media/image10.png"/><Relationship Id="rId33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image" Target="media/image5.png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9.png"/><Relationship Id="rId32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8.png"/><Relationship Id="rId28" Type="http://schemas.openxmlformats.org/officeDocument/2006/relationships/package" Target="embeddings/Microsoft_Excel_Worksheet2.xlsx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4.png"/><Relationship Id="rId31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image" Target="media/image7.png"/><Relationship Id="rId27" Type="http://schemas.openxmlformats.org/officeDocument/2006/relationships/image" Target="media/image11.emf"/><Relationship Id="rId30" Type="http://schemas.openxmlformats.org/officeDocument/2006/relationships/footer" Target="footer5.xm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title>
      <c:tx>
        <c:rich>
          <a:bodyPr rot="0"/>
          <a:lstStyle/>
          <a:p>
            <a:pPr>
              <a:defRPr sz="1319" b="0" strike="noStrike" spc="-1">
                <a:solidFill>
                  <a:srgbClr val="595959"/>
                </a:solidFill>
                <a:latin typeface="Times New Roman"/>
              </a:defRPr>
            </a:pPr>
            <a:r>
              <a:rPr lang="ru-RU" sz="1319" b="0" strike="noStrike" spc="-1">
                <a:solidFill>
                  <a:srgbClr val="595959"/>
                </a:solidFill>
                <a:latin typeface="Times New Roman"/>
              </a:rPr>
              <a:t>Рис. 2. Пример диаграммы расхождений 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удовлетворенность</c:v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invertIfNegative val="0"/>
          <c:dLbls>
            <c:dLblPos val="outEnd"/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5"/>
                <c:pt idx="0">
                  <c:v>Критерий 1</c:v>
                </c:pt>
                <c:pt idx="1">
                  <c:v>Критерий 2</c:v>
                </c:pt>
                <c:pt idx="2">
                  <c:v>Критерий 3</c:v>
                </c:pt>
                <c:pt idx="3">
                  <c:v>Критерий 4</c:v>
                </c:pt>
                <c:pt idx="4">
                  <c:v>Критерий 5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5"/>
                <c:pt idx="0">
                  <c:v>5</c:v>
                </c:pt>
                <c:pt idx="1">
                  <c:v>0.5</c:v>
                </c:pt>
                <c:pt idx="2">
                  <c:v>2</c:v>
                </c:pt>
                <c:pt idx="3">
                  <c:v>1.5</c:v>
                </c:pt>
                <c:pt idx="4">
                  <c:v>3.5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важность</c:v>
                </c:pt>
              </c:strCache>
            </c:strRef>
          </c:tx>
          <c:spPr>
            <a:solidFill>
              <a:srgbClr val="ED7D31"/>
            </a:solidFill>
            <a:ln>
              <a:noFill/>
            </a:ln>
          </c:spPr>
          <c:invertIfNegative val="0"/>
          <c:dLbls>
            <c:dLblPos val="outEnd"/>
            <c:showLegendKey val="0"/>
            <c:showVal val="0"/>
            <c:showCatName val="0"/>
            <c:showSerName val="0"/>
            <c:showPercent val="0"/>
            <c:showBubbleSize val="1"/>
            <c:showLeaderLines val="0"/>
          </c:dLbls>
          <c:cat>
            <c:strRef>
              <c:f>categories</c:f>
              <c:strCache>
                <c:ptCount val="5"/>
                <c:pt idx="0">
                  <c:v>Критерий 1</c:v>
                </c:pt>
                <c:pt idx="1">
                  <c:v>Критерий 2</c:v>
                </c:pt>
                <c:pt idx="2">
                  <c:v>Критерий 3</c:v>
                </c:pt>
                <c:pt idx="3">
                  <c:v>Критерий 4</c:v>
                </c:pt>
                <c:pt idx="4">
                  <c:v>Критерий 5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5"/>
                <c:pt idx="0">
                  <c:v>3.5</c:v>
                </c:pt>
                <c:pt idx="1">
                  <c:v>3</c:v>
                </c:pt>
                <c:pt idx="2">
                  <c:v>2.5</c:v>
                </c:pt>
                <c:pt idx="3">
                  <c:v>4.5</c:v>
                </c:pt>
                <c:pt idx="4">
                  <c:v>3.5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6757760"/>
        <c:axId val="66759296"/>
      </c:barChart>
      <c:catAx>
        <c:axId val="66757760"/>
        <c:scaling>
          <c:orientation val="minMax"/>
        </c:scaling>
        <c:delete val="0"/>
        <c:axPos val="b"/>
        <c:numFmt formatCode="dd/mm/yyyy" sourceLinked="1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1100" b="0" strike="noStrike" spc="-1">
                <a:solidFill>
                  <a:srgbClr val="595959"/>
                </a:solidFill>
                <a:latin typeface="Times New Roman"/>
              </a:defRPr>
            </a:pPr>
            <a:endParaRPr lang="ru-RU"/>
          </a:p>
        </c:txPr>
        <c:crossAx val="66759296"/>
        <c:crosses val="autoZero"/>
        <c:auto val="1"/>
        <c:lblAlgn val="ctr"/>
        <c:lblOffset val="100"/>
        <c:noMultiLvlLbl val="1"/>
      </c:catAx>
      <c:valAx>
        <c:axId val="66759296"/>
        <c:scaling>
          <c:orientation val="minMax"/>
          <c:max val="5"/>
          <c:min val="0"/>
        </c:scaling>
        <c:delete val="0"/>
        <c:axPos val="l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numFmt formatCode="General" sourceLinked="0"/>
        <c:majorTickMark val="none"/>
        <c:min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sz="1100" b="0" strike="noStrike" spc="-1">
                <a:solidFill>
                  <a:srgbClr val="595959"/>
                </a:solidFill>
                <a:latin typeface="Times New Roman"/>
              </a:defRPr>
            </a:pPr>
            <a:endParaRPr lang="ru-RU"/>
          </a:p>
        </c:txPr>
        <c:crossAx val="66757760"/>
        <c:crosses val="autoZero"/>
        <c:crossBetween val="between"/>
        <c:majorUnit val="1"/>
      </c:valAx>
      <c:spPr>
        <a:noFill/>
        <a:ln>
          <a:noFill/>
        </a:ln>
      </c:spPr>
    </c:plotArea>
    <c:legend>
      <c:legendPos val="r"/>
      <c:layout>
        <c:manualLayout>
          <c:xMode val="edge"/>
          <c:yMode val="edge"/>
          <c:x val="0.233125"/>
          <c:y val="0.85388888888888903"/>
          <c:w val="0.48371773235827198"/>
          <c:h val="7.3897099677741995E-2"/>
        </c:manualLayout>
      </c:layout>
      <c:overlay val="1"/>
      <c:spPr>
        <a:noFill/>
        <a:ln>
          <a:noFill/>
        </a:ln>
      </c:spPr>
      <c:txPr>
        <a:bodyPr/>
        <a:lstStyle/>
        <a:p>
          <a:pPr>
            <a:defRPr sz="1100" b="0" strike="noStrike" spc="-1">
              <a:solidFill>
                <a:srgbClr val="595959"/>
              </a:solidFill>
              <a:latin typeface="Times New Roman"/>
            </a:defRPr>
          </a:pPr>
          <a:endParaRPr lang="ru-RU"/>
        </a:p>
      </c:txPr>
    </c:legend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3A10E-9300-4E80-B889-CD6D83FEC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23</Pages>
  <Words>4577</Words>
  <Characters>26094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Николай Анатольевич</dc:creator>
  <dc:description/>
  <cp:lastModifiedBy>Исайкина Елена Николаевна</cp:lastModifiedBy>
  <cp:revision>22</cp:revision>
  <cp:lastPrinted>2023-08-25T06:00:00Z</cp:lastPrinted>
  <dcterms:created xsi:type="dcterms:W3CDTF">2021-08-17T13:02:00Z</dcterms:created>
  <dcterms:modified xsi:type="dcterms:W3CDTF">2023-08-25T06:03:00Z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